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w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officeDocument/2006/relationships/custom-properties" Target="/docProps/custom.xml" Id="R628882d6db4a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F9" w:rsidRPr="00E81E2C" w:rsidRDefault="002136D9" w:rsidP="00504AF9">
      <w:pPr>
        <w:pStyle w:val="BodyText"/>
        <w:spacing w:before="51"/>
        <w:ind w:left="-180" w:right="-360"/>
        <w:rPr>
          <w:rFonts w:ascii="Arial" w:hAnsi="Arial" w:cs="Arial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  <w:r w:rsidR="00273DD6">
        <w:rPr>
          <w:rFonts w:ascii="Arial" w:hAnsi="Arial" w:cs="Arial"/>
          <w:color w:val="231F20"/>
          <w:spacing w:val="-1"/>
        </w:rPr>
        <w:t>May</w:t>
      </w:r>
      <w:r w:rsidR="00504AF9" w:rsidRPr="00504AF9">
        <w:rPr>
          <w:rFonts w:ascii="Arial" w:hAnsi="Arial" w:cs="Arial"/>
          <w:color w:val="231F20"/>
          <w:spacing w:val="-1"/>
        </w:rPr>
        <w:t xml:space="preserve"> 201</w:t>
      </w:r>
      <w:r w:rsidR="00273DD6">
        <w:rPr>
          <w:rFonts w:ascii="Arial" w:hAnsi="Arial" w:cs="Arial"/>
          <w:color w:val="231F20"/>
          <w:spacing w:val="-1"/>
        </w:rPr>
        <w:t>7</w:t>
      </w:r>
    </w:p>
    <w:p w:rsidR="00504AF9" w:rsidRPr="00E81E2C" w:rsidRDefault="00504AF9" w:rsidP="00504AF9">
      <w:pPr>
        <w:pStyle w:val="BodyText"/>
        <w:spacing w:before="51"/>
        <w:ind w:left="-180" w:right="-360"/>
        <w:rPr>
          <w:rFonts w:ascii="Arial" w:hAnsi="Arial" w:cs="Arial"/>
        </w:rPr>
      </w:pPr>
    </w:p>
    <w:p w:rsidR="00504AF9" w:rsidRPr="00E81E2C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LEED-NC,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2.1)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:rsidR="00504AF9" w:rsidRPr="00E81E2C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:rsidR="00504AF9" w:rsidRPr="00E81E2C" w:rsidRDefault="00504AF9" w:rsidP="00504AF9">
      <w:pPr>
        <w:pStyle w:val="BodyText"/>
        <w:spacing w:line="458" w:lineRule="auto"/>
        <w:ind w:left="-180" w:right="-360"/>
        <w:rPr>
          <w:rFonts w:ascii="Arial" w:hAnsi="Arial" w:cs="Arial"/>
          <w:color w:val="231F20"/>
          <w:spacing w:val="-2"/>
        </w:rPr>
      </w:pPr>
      <w:r w:rsidRPr="00E81E2C">
        <w:rPr>
          <w:rFonts w:ascii="Arial" w:hAnsi="Arial" w:cs="Arial"/>
          <w:color w:val="231F20"/>
          <w:spacing w:val="-8"/>
        </w:rPr>
        <w:t>To</w:t>
      </w:r>
      <w:r w:rsidRPr="00E81E2C">
        <w:rPr>
          <w:rFonts w:ascii="Arial" w:hAnsi="Arial" w:cs="Arial"/>
          <w:color w:val="231F20"/>
        </w:rPr>
        <w:t xml:space="preserve"> whom it may </w:t>
      </w:r>
      <w:r w:rsidRPr="00E81E2C">
        <w:rPr>
          <w:rFonts w:ascii="Arial" w:hAnsi="Arial" w:cs="Arial"/>
          <w:color w:val="231F20"/>
          <w:spacing w:val="-2"/>
        </w:rPr>
        <w:t>concern:</w:t>
      </w:r>
    </w:p>
    <w:p w:rsid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Babcock-Davis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 xml:space="preserve">Babcock-Davis </w:t>
      </w:r>
      <w:r w:rsidR="00D22C74">
        <w:rPr>
          <w:rFonts w:ascii="Arial" w:hAnsi="Arial" w:cs="Arial"/>
          <w:color w:val="231F20"/>
          <w:spacing w:val="-2"/>
        </w:rPr>
        <w:t>Wall and Door Protection</w:t>
      </w:r>
      <w:r w:rsidRPr="00E81E2C">
        <w:rPr>
          <w:rFonts w:ascii="Arial" w:hAnsi="Arial" w:cs="Arial"/>
          <w:color w:val="231F20"/>
          <w:spacing w:val="-2"/>
        </w:rPr>
        <w:t>.</w:t>
      </w:r>
    </w:p>
    <w:p w:rsid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:rsidR="00504AF9" w:rsidRDefault="00504AF9" w:rsidP="00504AF9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Product:</w:t>
      </w:r>
      <w:r>
        <w:rPr>
          <w:rFonts w:ascii="Arial" w:hAnsi="Arial" w:cs="Arial"/>
          <w:b/>
          <w:color w:val="231F20"/>
          <w:spacing w:val="-2"/>
        </w:rPr>
        <w:t xml:space="preserve"> </w:t>
      </w:r>
      <w:r w:rsidR="00472DA4">
        <w:rPr>
          <w:rFonts w:ascii="Arial" w:hAnsi="Arial" w:cs="Arial"/>
          <w:b/>
          <w:color w:val="231F20"/>
          <w:spacing w:val="-2"/>
        </w:rPr>
        <w:t xml:space="preserve">Stainless Steel Corner Guards, Crash Rails and </w:t>
      </w:r>
      <w:r w:rsidR="00273DD6">
        <w:rPr>
          <w:rFonts w:ascii="Arial" w:hAnsi="Arial" w:cs="Arial"/>
          <w:b/>
          <w:color w:val="231F20"/>
          <w:spacing w:val="-2"/>
        </w:rPr>
        <w:t>Wall Covering</w:t>
      </w:r>
      <w:r>
        <w:rPr>
          <w:rFonts w:ascii="Arial" w:hAnsi="Arial" w:cs="Arial"/>
          <w:b/>
          <w:color w:val="231F20"/>
          <w:spacing w:val="-2"/>
        </w:rPr>
        <w:tab/>
      </w:r>
    </w:p>
    <w:p w:rsidR="00504AF9" w:rsidRP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033F0C">
        <w:rPr>
          <w:rFonts w:ascii="Arial" w:hAnsi="Arial" w:cs="Arial"/>
          <w:b/>
          <w:color w:val="231F20"/>
          <w:spacing w:val="-2"/>
        </w:rPr>
        <w:t>B</w:t>
      </w:r>
      <w:bookmarkStart w:id="0" w:name="_GoBack"/>
      <w:bookmarkEnd w:id="0"/>
      <w:r w:rsidR="00D22C74">
        <w:rPr>
          <w:rFonts w:ascii="Arial" w:hAnsi="Arial" w:cs="Arial"/>
          <w:b/>
          <w:color w:val="231F20"/>
          <w:spacing w:val="-2"/>
        </w:rPr>
        <w:t>CG</w:t>
      </w:r>
      <w:r w:rsidR="00273DD6">
        <w:rPr>
          <w:rFonts w:ascii="Arial" w:hAnsi="Arial" w:cs="Arial"/>
          <w:b/>
          <w:color w:val="231F20"/>
          <w:spacing w:val="-2"/>
        </w:rPr>
        <w:t>SS, BCRS, BWCS</w:t>
      </w:r>
    </w:p>
    <w:p w:rsidR="00504AF9" w:rsidRPr="00E81E2C" w:rsidRDefault="00504AF9" w:rsidP="00504AF9">
      <w:pPr>
        <w:pStyle w:val="BodyText"/>
        <w:ind w:left="-187" w:right="-360"/>
        <w:rPr>
          <w:rFonts w:ascii="Arial" w:hAnsi="Arial" w:cs="Arial"/>
        </w:rPr>
      </w:pPr>
    </w:p>
    <w:tbl>
      <w:tblPr>
        <w:tblStyle w:val="TableGrid"/>
        <w:tblW w:w="10138" w:type="dxa"/>
        <w:tblInd w:w="-180" w:type="dxa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678"/>
        <w:gridCol w:w="810"/>
        <w:gridCol w:w="3780"/>
        <w:gridCol w:w="1170"/>
        <w:gridCol w:w="2700"/>
      </w:tblGrid>
      <w:tr w:rsidR="00504AF9" w:rsidRPr="00E81E2C" w:rsidTr="00273DD6">
        <w:tc>
          <w:tcPr>
            <w:tcW w:w="1678" w:type="dxa"/>
          </w:tcPr>
          <w:p w:rsidR="00504AF9" w:rsidRPr="00504AF9" w:rsidRDefault="00504AF9" w:rsidP="00D75E86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810" w:type="dxa"/>
          </w:tcPr>
          <w:p w:rsidR="00504AF9" w:rsidRPr="00504AF9" w:rsidRDefault="00504AF9" w:rsidP="00D75E86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Credit</w:t>
            </w:r>
          </w:p>
        </w:tc>
        <w:tc>
          <w:tcPr>
            <w:tcW w:w="3780" w:type="dxa"/>
          </w:tcPr>
          <w:p w:rsidR="00504AF9" w:rsidRPr="00504AF9" w:rsidRDefault="00504AF9" w:rsidP="00D75E86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1170" w:type="dxa"/>
          </w:tcPr>
          <w:p w:rsidR="00504AF9" w:rsidRPr="00504AF9" w:rsidRDefault="00504AF9" w:rsidP="00D75E86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Points</w:t>
            </w:r>
          </w:p>
        </w:tc>
        <w:tc>
          <w:tcPr>
            <w:tcW w:w="2700" w:type="dxa"/>
          </w:tcPr>
          <w:p w:rsidR="00504AF9" w:rsidRPr="00504AF9" w:rsidRDefault="00504AF9" w:rsidP="00D75E86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504AF9" w:rsidRPr="00E81E2C" w:rsidTr="00273DD6">
        <w:tc>
          <w:tcPr>
            <w:tcW w:w="1678" w:type="dxa"/>
            <w:vMerge w:val="restart"/>
          </w:tcPr>
          <w:p w:rsidR="00504AF9" w:rsidRPr="00504AF9" w:rsidRDefault="00504AF9" w:rsidP="00D75E86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Material and Resource</w:t>
            </w:r>
          </w:p>
          <w:p w:rsidR="00504AF9" w:rsidRPr="00504AF9" w:rsidRDefault="00504AF9" w:rsidP="00D75E86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(MR)</w:t>
            </w:r>
          </w:p>
        </w:tc>
        <w:tc>
          <w:tcPr>
            <w:tcW w:w="810" w:type="dxa"/>
          </w:tcPr>
          <w:p w:rsidR="00504AF9" w:rsidRPr="00504AF9" w:rsidRDefault="00504AF9" w:rsidP="00D75E86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3780" w:type="dxa"/>
          </w:tcPr>
          <w:p w:rsidR="00504AF9" w:rsidRPr="00504AF9" w:rsidRDefault="00504AF9" w:rsidP="00D75E86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Recycled Content: Post-consumer +1/2</w:t>
            </w:r>
          </w:p>
          <w:p w:rsidR="00504AF9" w:rsidRPr="00504AF9" w:rsidRDefault="00504AF9" w:rsidP="00D75E86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1170" w:type="dxa"/>
          </w:tcPr>
          <w:p w:rsidR="00504AF9" w:rsidRPr="00504AF9" w:rsidRDefault="00504AF9" w:rsidP="00D75E86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1 to 2</w:t>
            </w:r>
          </w:p>
          <w:p w:rsidR="00504AF9" w:rsidRPr="00504AF9" w:rsidRDefault="00504AF9" w:rsidP="00D75E86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700" w:type="dxa"/>
          </w:tcPr>
          <w:p w:rsidR="00504AF9" w:rsidRDefault="00273DD6" w:rsidP="00FC11A4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Corner Guards:</w:t>
            </w:r>
          </w:p>
          <w:p w:rsidR="00273DD6" w:rsidRDefault="00273DD6" w:rsidP="00273DD6">
            <w:pPr>
              <w:pStyle w:val="TableDetails"/>
              <w:numPr>
                <w:ilvl w:val="0"/>
                <w:numId w:val="2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Contains 70% pre-consumer and 0% post-consumer recycled content.</w:t>
            </w:r>
          </w:p>
          <w:p w:rsidR="00273DD6" w:rsidRDefault="00273DD6" w:rsidP="00FC11A4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:rsidR="00273DD6" w:rsidRDefault="00273DD6" w:rsidP="00FC11A4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Extended Mount Crash Rails:</w:t>
            </w:r>
          </w:p>
          <w:p w:rsidR="00273DD6" w:rsidRDefault="00273DD6" w:rsidP="00273DD6">
            <w:pPr>
              <w:pStyle w:val="TableDetails"/>
              <w:numPr>
                <w:ilvl w:val="0"/>
                <w:numId w:val="2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Contains 69% pre-consumer and 0% post-recycled content.</w:t>
            </w:r>
          </w:p>
          <w:p w:rsidR="00273DD6" w:rsidRDefault="00273DD6" w:rsidP="00273DD6">
            <w:pPr>
              <w:pStyle w:val="TableDetails"/>
              <w:ind w:left="288"/>
              <w:rPr>
                <w:rFonts w:ascii="Arial" w:hAnsi="Arial" w:cs="Arial"/>
                <w:sz w:val="20"/>
                <w:szCs w:val="22"/>
              </w:rPr>
            </w:pPr>
          </w:p>
          <w:p w:rsidR="00273DD6" w:rsidRDefault="00273DD6" w:rsidP="00273DD6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Surface Mount Crash Rails:</w:t>
            </w:r>
          </w:p>
          <w:p w:rsidR="00273DD6" w:rsidRDefault="00273DD6" w:rsidP="00273DD6">
            <w:pPr>
              <w:pStyle w:val="TableDetails"/>
              <w:numPr>
                <w:ilvl w:val="0"/>
                <w:numId w:val="2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Contains 38% pre-consumer and 0% post-consumer recycled content.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</w:p>
          <w:p w:rsidR="00273DD6" w:rsidRDefault="00273DD6" w:rsidP="00273DD6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Stainless Steel Wall Covering:</w:t>
            </w:r>
          </w:p>
          <w:p w:rsidR="00273DD6" w:rsidRPr="00504AF9" w:rsidRDefault="00273DD6" w:rsidP="00273DD6">
            <w:pPr>
              <w:pStyle w:val="TableDetails"/>
              <w:numPr>
                <w:ilvl w:val="0"/>
                <w:numId w:val="2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Contains 70% pre-consumer and 0% post-consumer recycled content.</w:t>
            </w:r>
          </w:p>
        </w:tc>
      </w:tr>
      <w:tr w:rsidR="00504AF9" w:rsidRPr="00E81E2C" w:rsidTr="00273DD6">
        <w:tc>
          <w:tcPr>
            <w:tcW w:w="1678" w:type="dxa"/>
            <w:vMerge/>
          </w:tcPr>
          <w:p w:rsidR="00504AF9" w:rsidRPr="00504AF9" w:rsidRDefault="00504AF9" w:rsidP="00D75E86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0" w:type="dxa"/>
          </w:tcPr>
          <w:p w:rsidR="00504AF9" w:rsidRPr="00504AF9" w:rsidRDefault="00504AF9" w:rsidP="00D75E86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780" w:type="dxa"/>
          </w:tcPr>
          <w:p w:rsidR="00504AF9" w:rsidRPr="00504AF9" w:rsidRDefault="00504AF9" w:rsidP="00D75E86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Regional material: Use building materials or products that have been extracted, harvested or recovered, as well as manufactured, within 500 miles of the project site</w:t>
            </w:r>
          </w:p>
        </w:tc>
        <w:tc>
          <w:tcPr>
            <w:tcW w:w="1170" w:type="dxa"/>
          </w:tcPr>
          <w:p w:rsidR="00504AF9" w:rsidRPr="00504AF9" w:rsidRDefault="00504AF9" w:rsidP="00D75E86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1 to 2</w:t>
            </w:r>
          </w:p>
          <w:p w:rsidR="00504AF9" w:rsidRPr="00504AF9" w:rsidRDefault="00504AF9" w:rsidP="00D75E86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700" w:type="dxa"/>
          </w:tcPr>
          <w:p w:rsidR="00FC11A4" w:rsidRDefault="00FC11A4" w:rsidP="00D75E86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 applicable. Extraction point is not within 500 miles of manufacturing.</w:t>
            </w:r>
          </w:p>
          <w:p w:rsidR="00FC11A4" w:rsidRDefault="00FC11A4" w:rsidP="00D75E86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:rsidR="00504AF9" w:rsidRDefault="004B69DF" w:rsidP="00D75E86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Extraction Point is:</w:t>
            </w:r>
          </w:p>
          <w:p w:rsidR="004B69DF" w:rsidRDefault="00FC11A4" w:rsidP="004B69DF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Outside USA</w:t>
            </w:r>
            <w:r w:rsidR="004B69DF">
              <w:rPr>
                <w:rFonts w:ascii="Arial" w:hAnsi="Arial" w:cs="Arial"/>
                <w:sz w:val="20"/>
                <w:szCs w:val="22"/>
              </w:rPr>
              <w:br/>
            </w:r>
          </w:p>
          <w:p w:rsidR="004B69DF" w:rsidRDefault="004B69DF" w:rsidP="00D75E86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Final Packaging Facility Location:</w:t>
            </w:r>
          </w:p>
          <w:p w:rsidR="004B69DF" w:rsidRPr="00504AF9" w:rsidRDefault="00273DD6" w:rsidP="004B69DF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Brooklyn Park</w:t>
            </w:r>
            <w:r w:rsidR="00FC11A4">
              <w:rPr>
                <w:rFonts w:ascii="Arial" w:hAnsi="Arial" w:cs="Arial"/>
                <w:sz w:val="20"/>
                <w:szCs w:val="22"/>
              </w:rPr>
              <w:t>, MN</w:t>
            </w:r>
          </w:p>
        </w:tc>
      </w:tr>
    </w:tbl>
    <w:p w:rsidR="00504AF9" w:rsidRPr="00E81E2C" w:rsidRDefault="00504AF9" w:rsidP="00504AF9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:rsidR="0023620B" w:rsidRP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Pr="00E81E2C">
        <w:rPr>
          <w:rFonts w:ascii="Arial" w:hAnsi="Arial" w:cs="Arial"/>
          <w:color w:val="231F20"/>
          <w:spacing w:val="43"/>
        </w:rPr>
        <w:t xml:space="preserve"> </w:t>
      </w:r>
    </w:p>
    <w:sectPr w:rsidR="0023620B" w:rsidRPr="00504AF9" w:rsidSect="002136D9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17" w:rsidRDefault="00986317" w:rsidP="00CC3E2F">
      <w:r>
        <w:separator/>
      </w:r>
    </w:p>
  </w:endnote>
  <w:endnote w:type="continuationSeparator" w:id="0">
    <w:p w:rsidR="00986317" w:rsidRDefault="00986317" w:rsidP="00CC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">
    <w:panose1 w:val="020B07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CCC" w:rsidRDefault="00856D8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.1pt;margin-top:744.8pt;width:90.15pt;height:26.7pt;z-index:251667456;mso-position-horizontal-relative:page;mso-position-vertical-relative:page" filled="f" stroked="f">
          <v:textbox style="mso-next-textbox:#_x0000_s2058" inset="0,0,0,0">
            <w:txbxContent>
              <w:p w:rsidR="00FF5CE3" w:rsidRDefault="00FF5CE3" w:rsidP="00FF5CE3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888.412.3726 PH</w:t>
                </w:r>
              </w:p>
              <w:p w:rsidR="00FF5CE3" w:rsidRPr="00536E3B" w:rsidRDefault="00FF5CE3" w:rsidP="00FF5CE3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888.312.3726 FAX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450pt;margin-top:730.55pt;width:126.2pt;height:43.2pt;z-index:251662336;mso-position-horizontal-relative:page;mso-position-vertical-relative:page" filled="f" stroked="f">
          <v:textbox style="mso-next-textbox:#_x0000_s2052" inset="0,0,0,0">
            <w:txbxContent>
              <w:p w:rsidR="00117CCC" w:rsidRPr="00536E3B" w:rsidRDefault="00117CCC" w:rsidP="00FF5CE3">
                <w:pPr>
                  <w:jc w:val="right"/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9300 73rd Avenue North</w:t>
                </w:r>
              </w:p>
              <w:p w:rsidR="00117CCC" w:rsidRDefault="00117CCC" w:rsidP="00FF5CE3">
                <w:pPr>
                  <w:jc w:val="right"/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Brooklyn Park, MN 55428</w:t>
                </w:r>
              </w:p>
              <w:p w:rsidR="00117CCC" w:rsidRPr="00536E3B" w:rsidRDefault="00117CCC" w:rsidP="00FF5CE3">
                <w:pPr>
                  <w:jc w:val="right"/>
                  <w:rPr>
                    <w:rFonts w:ascii="Source Sans Pro" w:hAnsi="Source Sans Pro"/>
                    <w:color w:val="F7941E"/>
                    <w:szCs w:val="20"/>
                  </w:rPr>
                </w:pPr>
                <w:r w:rsidRPr="00536E3B">
                  <w:rPr>
                    <w:rFonts w:ascii="Source Sans Pro" w:hAnsi="Source Sans Pro"/>
                    <w:color w:val="F7941E"/>
                    <w:szCs w:val="20"/>
                  </w:rPr>
                  <w:t>www.babcockdavis.com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17" w:rsidRDefault="00986317" w:rsidP="00CC3E2F">
      <w:r>
        <w:separator/>
      </w:r>
    </w:p>
  </w:footnote>
  <w:footnote w:type="continuationSeparator" w:id="0">
    <w:p w:rsidR="00986317" w:rsidRDefault="00986317" w:rsidP="00CC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CCC" w:rsidRDefault="00FF5CE3">
    <w:pPr>
      <w:pStyle w:val="Header"/>
    </w:pPr>
    <w:r w:rsidRPr="00FF5CE3">
      <w:rPr>
        <w:noProof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column">
            <wp:posOffset>-568037</wp:posOffset>
          </wp:positionH>
          <wp:positionV relativeFrom="paragraph">
            <wp:posOffset>-249382</wp:posOffset>
          </wp:positionV>
          <wp:extent cx="5680364" cy="665018"/>
          <wp:effectExtent l="0" t="0" r="0" b="0"/>
          <wp:wrapNone/>
          <wp:docPr id="6" name="Picture 3" descr="Babcock-Davis_2color_horizontal-tagli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2color_horizontal-taglin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0364" cy="665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B1055"/>
    <w:multiLevelType w:val="hybridMultilevel"/>
    <w:tmpl w:val="D6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3E2F"/>
    <w:rsid w:val="00033F0C"/>
    <w:rsid w:val="00072CC2"/>
    <w:rsid w:val="00072F19"/>
    <w:rsid w:val="000B459F"/>
    <w:rsid w:val="00117CCC"/>
    <w:rsid w:val="001842D7"/>
    <w:rsid w:val="001B47DB"/>
    <w:rsid w:val="002136D9"/>
    <w:rsid w:val="00235D90"/>
    <w:rsid w:val="0023620B"/>
    <w:rsid w:val="002405FA"/>
    <w:rsid w:val="0024313C"/>
    <w:rsid w:val="00273DD6"/>
    <w:rsid w:val="002B276B"/>
    <w:rsid w:val="002C5DE3"/>
    <w:rsid w:val="002F3B60"/>
    <w:rsid w:val="00304832"/>
    <w:rsid w:val="00304DB0"/>
    <w:rsid w:val="00320F4D"/>
    <w:rsid w:val="003D1CCD"/>
    <w:rsid w:val="00413A4D"/>
    <w:rsid w:val="00416B27"/>
    <w:rsid w:val="00420FA7"/>
    <w:rsid w:val="00441D9B"/>
    <w:rsid w:val="00453321"/>
    <w:rsid w:val="00472DA4"/>
    <w:rsid w:val="00494CDC"/>
    <w:rsid w:val="004B69DF"/>
    <w:rsid w:val="00504AF9"/>
    <w:rsid w:val="00520DCF"/>
    <w:rsid w:val="00536E3B"/>
    <w:rsid w:val="00570FB0"/>
    <w:rsid w:val="005803C2"/>
    <w:rsid w:val="00635295"/>
    <w:rsid w:val="00652385"/>
    <w:rsid w:val="00667C32"/>
    <w:rsid w:val="00675C2A"/>
    <w:rsid w:val="007537AB"/>
    <w:rsid w:val="007A1C28"/>
    <w:rsid w:val="007C50EA"/>
    <w:rsid w:val="00804513"/>
    <w:rsid w:val="00825C5D"/>
    <w:rsid w:val="008546F7"/>
    <w:rsid w:val="00856D89"/>
    <w:rsid w:val="00872AAA"/>
    <w:rsid w:val="008C5895"/>
    <w:rsid w:val="00905C75"/>
    <w:rsid w:val="009123D4"/>
    <w:rsid w:val="0092745E"/>
    <w:rsid w:val="0093696C"/>
    <w:rsid w:val="00986317"/>
    <w:rsid w:val="009B5442"/>
    <w:rsid w:val="00A03766"/>
    <w:rsid w:val="00A07EB7"/>
    <w:rsid w:val="00A37707"/>
    <w:rsid w:val="00A5685C"/>
    <w:rsid w:val="00A9212C"/>
    <w:rsid w:val="00AB18DF"/>
    <w:rsid w:val="00AC59C9"/>
    <w:rsid w:val="00AF57C0"/>
    <w:rsid w:val="00B234ED"/>
    <w:rsid w:val="00B31F01"/>
    <w:rsid w:val="00B35BCE"/>
    <w:rsid w:val="00BC48AF"/>
    <w:rsid w:val="00BD182F"/>
    <w:rsid w:val="00BF2EC7"/>
    <w:rsid w:val="00C162B2"/>
    <w:rsid w:val="00C44B01"/>
    <w:rsid w:val="00C66536"/>
    <w:rsid w:val="00CB1416"/>
    <w:rsid w:val="00CC3E2F"/>
    <w:rsid w:val="00CD6C10"/>
    <w:rsid w:val="00D023D8"/>
    <w:rsid w:val="00D109A8"/>
    <w:rsid w:val="00D22C74"/>
    <w:rsid w:val="00D230B0"/>
    <w:rsid w:val="00D37959"/>
    <w:rsid w:val="00D75E4F"/>
    <w:rsid w:val="00D90985"/>
    <w:rsid w:val="00DC24D7"/>
    <w:rsid w:val="00E02D89"/>
    <w:rsid w:val="00E3445B"/>
    <w:rsid w:val="00E35990"/>
    <w:rsid w:val="00E70DA8"/>
    <w:rsid w:val="00E87DF7"/>
    <w:rsid w:val="00EA7A84"/>
    <w:rsid w:val="00EC4FC3"/>
    <w:rsid w:val="00F162A7"/>
    <w:rsid w:val="00F64024"/>
    <w:rsid w:val="00F751D4"/>
    <w:rsid w:val="00F91D2E"/>
    <w:rsid w:val="00FC11A4"/>
    <w:rsid w:val="00FC66FC"/>
    <w:rsid w:val="00FD63D4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504AF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04AF9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4AF9"/>
    <w:rPr>
      <w:rFonts w:ascii="Source Sans Pro" w:eastAsia="Source Sans Pro" w:hAnsi="Source Sans Pro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504AF9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basedOn w:val="BodyTextChar"/>
    <w:link w:val="CreditTitle"/>
    <w:uiPriority w:val="1"/>
    <w:rsid w:val="00504AF9"/>
    <w:rPr>
      <w:rFonts w:ascii="Source Sans Pro Semibold" w:eastAsia="Source Sans Pro" w:hAnsi="Source Sans Pro"/>
      <w:b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50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Details">
    <w:name w:val="Table Details"/>
    <w:basedOn w:val="BodyText"/>
    <w:link w:val="TableDetailsChar"/>
    <w:uiPriority w:val="1"/>
    <w:qFormat/>
    <w:rsid w:val="00504AF9"/>
    <w:pPr>
      <w:ind w:left="0"/>
    </w:pPr>
  </w:style>
  <w:style w:type="character" w:customStyle="1" w:styleId="TableDetailsChar">
    <w:name w:val="Table Details Char"/>
    <w:basedOn w:val="BodyTextChar"/>
    <w:link w:val="TableDetails"/>
    <w:uiPriority w:val="1"/>
    <w:rsid w:val="00504AF9"/>
    <w:rPr>
      <w:rFonts w:ascii="Source Sans Pro" w:eastAsia="Source Sans Pro" w:hAnsi="Source Sans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mdibba</dc:creator>
  <lastModifiedBy>mdibba</lastModifiedBy>
  <revision>2</revision>
  <dcterms:created xsi:type="dcterms:W3CDTF">2017-05-24T15:38:00.0000000Z</dcterms:created>
  <dcterms:modified xsi:type="dcterms:W3CDTF">2017-05-24T15:38:00.0000000Z</dcterms:modified>
  <dc:description>Babcock WDP Stainless Steel LEED.docx</dc:description>
  <dc:title>Wall Door Protection BCGSS BCRS BWCS LEED</dc:title>
  <dc:subject>BD_WDP_BCGSS BCRS BWCS_LEED</dc:subject>
  <keywords>Babcock_WDP_BCGSS BCRS BWCS_LEED</keywords>
</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Revision">
    <vt:lpwstr>C</vt:lpwstr>
  </property>
  <property fmtid="{D5CDD505-2E9C-101B-9397-08002B2CF9AE}" pid="3" name="Document Number">
    <vt:lpwstr>BD_WDP_BCGSS BCRS BWCS_LEED</vt:lpwstr>
  </property>
</Properties>
</file>