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B5B4" w14:textId="77777777" w:rsidR="00BB0C78" w:rsidRDefault="003E531F" w:rsidP="00BB0C78">
      <w:pPr>
        <w:pStyle w:val="Header"/>
        <w:ind w:left="288"/>
        <w:rPr>
          <w:rFonts w:asciiTheme="minorHAnsi" w:hAnsiTheme="minorHAnsi"/>
          <w:b/>
          <w:bCs/>
          <w:caps/>
          <w:szCs w:val="24"/>
        </w:rPr>
      </w:pPr>
      <w:r>
        <w:rPr>
          <w:rFonts w:asciiTheme="minorHAnsi" w:hAnsiTheme="minorHAnsi"/>
          <w:b/>
          <w:bCs/>
          <w:caps/>
          <w:noProof/>
          <w:szCs w:val="24"/>
        </w:rPr>
        <w:pict w14:anchorId="55B7603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75pt;margin-top:9.9pt;width:291pt;height:30pt;z-index:251658240" filled="f" stroked="f">
            <v:textbox>
              <w:txbxContent>
                <w:p w14:paraId="64C4E17F" w14:textId="77777777" w:rsidR="00BB0C78" w:rsidRPr="0071576D" w:rsidRDefault="00BB0C78" w:rsidP="00BB0C78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Model(s): Select, Vision, Vanguard, Crown</w:t>
                  </w:r>
                </w:p>
              </w:txbxContent>
            </v:textbox>
          </v:shape>
        </w:pict>
      </w:r>
    </w:p>
    <w:p w14:paraId="47228971" w14:textId="77777777" w:rsidR="00BB0C78" w:rsidRDefault="00BB0C78" w:rsidP="00BB0C78">
      <w:pPr>
        <w:pStyle w:val="Header"/>
        <w:ind w:left="288"/>
        <w:rPr>
          <w:rFonts w:asciiTheme="minorHAnsi" w:hAnsiTheme="minorHAnsi"/>
          <w:b/>
          <w:bCs/>
          <w:caps/>
          <w:szCs w:val="24"/>
        </w:rPr>
      </w:pPr>
    </w:p>
    <w:p w14:paraId="12FF7FBB" w14:textId="77777777" w:rsidR="00302674" w:rsidRPr="00BB0C78" w:rsidRDefault="00302674" w:rsidP="003B66C7">
      <w:pPr>
        <w:pStyle w:val="Header"/>
        <w:spacing w:after="240"/>
        <w:ind w:left="288"/>
        <w:rPr>
          <w:rFonts w:asciiTheme="minorHAnsi" w:hAnsiTheme="minorHAnsi"/>
          <w:b/>
          <w:bCs/>
          <w:caps/>
          <w:szCs w:val="24"/>
        </w:rPr>
      </w:pPr>
      <w:r w:rsidRPr="00BB0C78">
        <w:rPr>
          <w:rFonts w:asciiTheme="minorHAnsi" w:hAnsiTheme="minorHAnsi"/>
          <w:b/>
          <w:bCs/>
          <w:caps/>
          <w:szCs w:val="24"/>
        </w:rPr>
        <w:t>Non-Rated</w:t>
      </w:r>
    </w:p>
    <w:p w14:paraId="6ED3EDF1" w14:textId="77777777" w:rsidR="00302674" w:rsidRPr="00E902D0" w:rsidRDefault="00302674" w:rsidP="00E902D0">
      <w:pPr>
        <w:ind w:left="270"/>
        <w:rPr>
          <w:i/>
        </w:rPr>
      </w:pPr>
      <w:r w:rsidRPr="00E902D0">
        <w:rPr>
          <w:i/>
        </w:rPr>
        <w:t>Non-Rated Extinguisher Cabinets can be installed in either metal or wood stud walls. All framing dimensions must correspond with the dimensions indicated on our submittals.</w:t>
      </w:r>
    </w:p>
    <w:p w14:paraId="535C1B8E" w14:textId="77777777" w:rsidR="00302674" w:rsidRPr="00BB0C78" w:rsidRDefault="00302674" w:rsidP="00BB0C78">
      <w:pPr>
        <w:pStyle w:val="ListParagraph"/>
        <w:numPr>
          <w:ilvl w:val="0"/>
          <w:numId w:val="5"/>
        </w:numPr>
      </w:pPr>
      <w:r w:rsidRPr="00BB0C78">
        <w:t>Framing must be on all four (4) sides of the cabinet. Where load bearing studs are cut, a load bearing header or frame out must be installed above the cabinet to maintain the load bearing integrity of the wall.</w:t>
      </w:r>
    </w:p>
    <w:p w14:paraId="0F99EABC" w14:textId="77777777" w:rsidR="00302674" w:rsidRPr="00BB0C78" w:rsidRDefault="00302674" w:rsidP="00BB0C78">
      <w:pPr>
        <w:pStyle w:val="ListParagraph"/>
        <w:numPr>
          <w:ilvl w:val="0"/>
          <w:numId w:val="5"/>
        </w:numPr>
      </w:pPr>
      <w:r w:rsidRPr="00BB0C78">
        <w:t>Position the cabinet in the wall, verifying that the backside of the cabinet frame is flush against the wall surface.</w:t>
      </w:r>
    </w:p>
    <w:p w14:paraId="1ECEE11A" w14:textId="77777777" w:rsidR="00302674" w:rsidRPr="00BB0C78" w:rsidRDefault="00302674" w:rsidP="00BB0C78">
      <w:pPr>
        <w:pStyle w:val="ListParagraph"/>
        <w:numPr>
          <w:ilvl w:val="0"/>
          <w:numId w:val="5"/>
        </w:numPr>
      </w:pPr>
      <w:r w:rsidRPr="00BB0C78">
        <w:t xml:space="preserve">Drill </w:t>
      </w:r>
      <w:proofErr w:type="gramStart"/>
      <w:r w:rsidRPr="00BB0C78">
        <w:t>5/32 inch</w:t>
      </w:r>
      <w:proofErr w:type="gramEnd"/>
      <w:r w:rsidRPr="00BB0C78">
        <w:t xml:space="preserve"> diameter holes at least every 12 inches on each side of the cabinet through the tub wall and continue drilling through the studs.</w:t>
      </w:r>
    </w:p>
    <w:p w14:paraId="019E5BC5" w14:textId="77777777" w:rsidR="00302674" w:rsidRPr="00BB0C78" w:rsidRDefault="00302674" w:rsidP="00BB0C78">
      <w:pPr>
        <w:pStyle w:val="ListParagraph"/>
        <w:numPr>
          <w:ilvl w:val="0"/>
          <w:numId w:val="5"/>
        </w:numPr>
      </w:pPr>
      <w:r w:rsidRPr="00BB0C78">
        <w:t xml:space="preserve">Secure cabinet into the wall studs by installing #12 </w:t>
      </w:r>
      <w:r w:rsidR="00BB0C78">
        <w:t>by</w:t>
      </w:r>
      <w:r w:rsidRPr="00BB0C78">
        <w:t xml:space="preserve"> </w:t>
      </w:r>
      <w:proofErr w:type="gramStart"/>
      <w:r w:rsidRPr="00BB0C78">
        <w:t>2 inch</w:t>
      </w:r>
      <w:proofErr w:type="gramEnd"/>
      <w:r w:rsidRPr="00BB0C78">
        <w:t xml:space="preserve"> self-drilling mounting screws.</w:t>
      </w:r>
    </w:p>
    <w:p w14:paraId="33334652" w14:textId="77777777" w:rsidR="00302674" w:rsidRPr="00BB0C78" w:rsidRDefault="00302674" w:rsidP="003B66C7">
      <w:pPr>
        <w:pStyle w:val="Header"/>
        <w:spacing w:after="240"/>
        <w:ind w:left="288"/>
        <w:rPr>
          <w:rFonts w:asciiTheme="minorHAnsi" w:hAnsiTheme="minorHAnsi"/>
          <w:b/>
          <w:bCs/>
          <w:caps/>
          <w:szCs w:val="24"/>
        </w:rPr>
      </w:pPr>
      <w:r w:rsidRPr="00BB0C78">
        <w:rPr>
          <w:rFonts w:asciiTheme="minorHAnsi" w:hAnsiTheme="minorHAnsi"/>
          <w:b/>
          <w:bCs/>
          <w:caps/>
          <w:szCs w:val="24"/>
        </w:rPr>
        <w:t>Fire</w:t>
      </w:r>
      <w:r w:rsidR="00BB0C78">
        <w:rPr>
          <w:rFonts w:asciiTheme="minorHAnsi" w:hAnsiTheme="minorHAnsi"/>
          <w:b/>
          <w:bCs/>
          <w:caps/>
          <w:szCs w:val="24"/>
        </w:rPr>
        <w:t>-</w:t>
      </w:r>
      <w:r w:rsidRPr="00BB0C78">
        <w:rPr>
          <w:rFonts w:asciiTheme="minorHAnsi" w:hAnsiTheme="minorHAnsi"/>
          <w:b/>
          <w:bCs/>
          <w:caps/>
          <w:szCs w:val="24"/>
        </w:rPr>
        <w:t xml:space="preserve">Rated </w:t>
      </w:r>
    </w:p>
    <w:p w14:paraId="511D82A5" w14:textId="77777777" w:rsidR="00302674" w:rsidRPr="00E902D0" w:rsidRDefault="00302674" w:rsidP="00E902D0">
      <w:pPr>
        <w:ind w:left="270"/>
        <w:rPr>
          <w:i/>
        </w:rPr>
      </w:pPr>
      <w:r w:rsidRPr="00E902D0">
        <w:rPr>
          <w:i/>
        </w:rPr>
        <w:t>Fire Rated Extinguisher Cabinets can be installed in either metal or wood stud walls. All framing dimensions must correspond with the dimensions indicated on our submittals.</w:t>
      </w:r>
    </w:p>
    <w:p w14:paraId="7429C486" w14:textId="77777777" w:rsidR="00302674" w:rsidRPr="00BB0C78" w:rsidRDefault="00302674" w:rsidP="00BB0C78">
      <w:pPr>
        <w:pStyle w:val="ListParagraph"/>
        <w:numPr>
          <w:ilvl w:val="0"/>
          <w:numId w:val="4"/>
        </w:numPr>
      </w:pPr>
      <w:r w:rsidRPr="00BB0C78">
        <w:t>Framing must be on all four (4) sides of the cabinet. Where load bearing studs are cut, a load bearing header or frame out must be installed above the cabinet to maintain the load bearing integrity of the wall.</w:t>
      </w:r>
    </w:p>
    <w:p w14:paraId="01654344" w14:textId="77777777" w:rsidR="00302674" w:rsidRPr="00BB0C78" w:rsidRDefault="00302674" w:rsidP="00BB0C78">
      <w:pPr>
        <w:pStyle w:val="ListParagraph"/>
        <w:numPr>
          <w:ilvl w:val="0"/>
          <w:numId w:val="4"/>
        </w:numPr>
      </w:pPr>
      <w:r w:rsidRPr="00BB0C78">
        <w:t>Position the cabinet in the wall, verifying that the backside of the cabinet frame is flush against the wall surface.</w:t>
      </w:r>
    </w:p>
    <w:p w14:paraId="24D2417A" w14:textId="77777777" w:rsidR="00302674" w:rsidRPr="00BB0C78" w:rsidRDefault="00302674" w:rsidP="00BB0C78">
      <w:pPr>
        <w:pStyle w:val="ListParagraph"/>
        <w:numPr>
          <w:ilvl w:val="0"/>
          <w:numId w:val="4"/>
        </w:numPr>
      </w:pPr>
      <w:r w:rsidRPr="00BB0C78">
        <w:t xml:space="preserve">Drill </w:t>
      </w:r>
      <w:proofErr w:type="gramStart"/>
      <w:r w:rsidRPr="00BB0C78">
        <w:t>5/32 inch</w:t>
      </w:r>
      <w:proofErr w:type="gramEnd"/>
      <w:r w:rsidRPr="00BB0C78">
        <w:t xml:space="preserve"> diameter holes at least every 12 inches on each side of the cabinet through the double tub construction and continue drilling through the studs.</w:t>
      </w:r>
    </w:p>
    <w:p w14:paraId="31269A86" w14:textId="77777777" w:rsidR="007145F6" w:rsidRDefault="00302674" w:rsidP="007145F6">
      <w:pPr>
        <w:pStyle w:val="ListParagraph"/>
        <w:numPr>
          <w:ilvl w:val="0"/>
          <w:numId w:val="4"/>
        </w:numPr>
      </w:pPr>
      <w:r w:rsidRPr="00BB0C78">
        <w:t xml:space="preserve">Secure cabinet into the wall studs by installing #12 </w:t>
      </w:r>
      <w:r w:rsidR="00BB0C78" w:rsidRPr="00BB0C78">
        <w:t>by</w:t>
      </w:r>
      <w:r w:rsidRPr="00BB0C78">
        <w:t xml:space="preserve"> </w:t>
      </w:r>
      <w:proofErr w:type="gramStart"/>
      <w:r w:rsidRPr="00BB0C78">
        <w:t>2 inch</w:t>
      </w:r>
      <w:proofErr w:type="gramEnd"/>
      <w:r w:rsidRPr="00BB0C78">
        <w:t xml:space="preserve"> self-drilling mounting screws.</w:t>
      </w:r>
    </w:p>
    <w:p w14:paraId="3102C44F" w14:textId="77777777" w:rsidR="007145F6" w:rsidRDefault="00E902D0" w:rsidP="003B66C7">
      <w:pPr>
        <w:pStyle w:val="Header"/>
        <w:spacing w:after="240"/>
        <w:ind w:left="288"/>
        <w:rPr>
          <w:rFonts w:asciiTheme="minorHAnsi" w:hAnsiTheme="minorHAnsi"/>
          <w:b/>
          <w:bCs/>
          <w:caps/>
          <w:szCs w:val="24"/>
        </w:rPr>
      </w:pPr>
      <w:r>
        <w:rPr>
          <w:rFonts w:asciiTheme="minorHAnsi" w:hAnsiTheme="minorHAnsi"/>
          <w:b/>
          <w:bCs/>
          <w:caps/>
          <w:szCs w:val="24"/>
        </w:rPr>
        <w:t>break-rite glass installation/replacment</w:t>
      </w:r>
    </w:p>
    <w:p w14:paraId="5231E0AE" w14:textId="77777777" w:rsidR="003B66C7" w:rsidRPr="00E902D0" w:rsidRDefault="003B66C7" w:rsidP="003B66C7">
      <w:pPr>
        <w:ind w:left="270"/>
        <w:rPr>
          <w:i/>
        </w:rPr>
      </w:pPr>
      <w:r w:rsidRPr="00E902D0">
        <w:rPr>
          <w:i/>
        </w:rPr>
        <w:t>CAUTION: Safety glasses and gloves should be worn when working with glass.</w:t>
      </w:r>
    </w:p>
    <w:p w14:paraId="5E854A77" w14:textId="77777777" w:rsidR="007145F6" w:rsidRPr="007145F6" w:rsidRDefault="007145F6" w:rsidP="007145F6">
      <w:pPr>
        <w:pStyle w:val="ListParagraph"/>
        <w:numPr>
          <w:ilvl w:val="0"/>
          <w:numId w:val="7"/>
        </w:numPr>
      </w:pPr>
      <w:r w:rsidRPr="007145F6">
        <w:t>Open cabinet door completely.</w:t>
      </w:r>
    </w:p>
    <w:p w14:paraId="3A8691E5" w14:textId="77777777" w:rsidR="007145F6" w:rsidRPr="007145F6" w:rsidRDefault="007145F6" w:rsidP="007145F6">
      <w:pPr>
        <w:pStyle w:val="ListParagraph"/>
        <w:numPr>
          <w:ilvl w:val="0"/>
          <w:numId w:val="7"/>
        </w:numPr>
      </w:pPr>
      <w:r w:rsidRPr="007145F6">
        <w:t>While holding glass in right hand, position lower left-hand corner of glass in bottom center of door.</w:t>
      </w:r>
    </w:p>
    <w:p w14:paraId="5797CFCA" w14:textId="77777777" w:rsidR="007145F6" w:rsidRPr="007145F6" w:rsidRDefault="007145F6" w:rsidP="007145F6">
      <w:pPr>
        <w:pStyle w:val="ListParagraph"/>
        <w:numPr>
          <w:ilvl w:val="0"/>
          <w:numId w:val="7"/>
        </w:numPr>
      </w:pPr>
      <w:r w:rsidRPr="007145F6">
        <w:t>With Break Rite® handle in left hand, reach around the exterior of the door and position handle on center left edge of glass.</w:t>
      </w:r>
    </w:p>
    <w:p w14:paraId="760B4ACD" w14:textId="77777777" w:rsidR="007145F6" w:rsidRPr="007145F6" w:rsidRDefault="007145F6" w:rsidP="007145F6">
      <w:pPr>
        <w:pStyle w:val="ListParagraph"/>
        <w:numPr>
          <w:ilvl w:val="0"/>
          <w:numId w:val="7"/>
        </w:numPr>
      </w:pPr>
      <w:r w:rsidRPr="007145F6">
        <w:t>Holding handle and glass slide both into position in the door.</w:t>
      </w:r>
    </w:p>
    <w:p w14:paraId="2A41932F" w14:textId="77777777" w:rsidR="007145F6" w:rsidRPr="007145F6" w:rsidRDefault="007145F6" w:rsidP="007145F6">
      <w:pPr>
        <w:pStyle w:val="ListParagraph"/>
        <w:numPr>
          <w:ilvl w:val="0"/>
          <w:numId w:val="7"/>
        </w:numPr>
      </w:pPr>
      <w:r w:rsidRPr="007145F6">
        <w:t>While holding glass and handle in place, insert the (4) spring glass clips into the slot provided. For hose and valve cabinets, use screw and glass clips as provided.</w:t>
      </w:r>
      <w:r w:rsidR="003B66C7">
        <w:br/>
      </w:r>
    </w:p>
    <w:p w14:paraId="30B83D87" w14:textId="77777777" w:rsidR="003B66C7" w:rsidRPr="003B66C7" w:rsidRDefault="007145F6" w:rsidP="003B66C7">
      <w:pPr>
        <w:pStyle w:val="ListParagraph"/>
        <w:numPr>
          <w:ilvl w:val="0"/>
          <w:numId w:val="7"/>
        </w:numPr>
      </w:pPr>
      <w:r w:rsidRPr="007145F6">
        <w:lastRenderedPageBreak/>
        <w:t>Close and lock cabinet door.</w:t>
      </w:r>
    </w:p>
    <w:p w14:paraId="271D3A83" w14:textId="37C630FF" w:rsidR="00E902D0" w:rsidRPr="00BB0C78" w:rsidRDefault="00F87008" w:rsidP="003B66C7">
      <w:pPr>
        <w:pStyle w:val="Header"/>
        <w:spacing w:after="240"/>
        <w:ind w:left="288"/>
        <w:rPr>
          <w:rFonts w:asciiTheme="minorHAnsi" w:hAnsiTheme="minorHAnsi"/>
          <w:b/>
          <w:bCs/>
          <w:caps/>
          <w:szCs w:val="24"/>
        </w:rPr>
      </w:pPr>
      <w:bookmarkStart w:id="0" w:name="_GoBack"/>
      <w:r>
        <w:rPr>
          <w:rFonts w:asciiTheme="minorHAnsi" w:hAnsiTheme="minorHAnsi"/>
          <w:b/>
          <w:bCs/>
          <w:caps/>
          <w:noProof/>
          <w:szCs w:val="24"/>
        </w:rPr>
        <w:drawing>
          <wp:inline distT="0" distB="0" distL="0" distR="0" wp14:anchorId="49526E7E" wp14:editId="0CADCCD8">
            <wp:extent cx="6648450" cy="4238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 Installation Instructions_Page_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" t="3953" r="1666" b="16088"/>
                    <a:stretch/>
                  </pic:blipFill>
                  <pic:spPr bwMode="auto">
                    <a:xfrm>
                      <a:off x="0" y="0"/>
                      <a:ext cx="6648450" cy="423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E902D0">
        <w:rPr>
          <w:rFonts w:asciiTheme="minorHAnsi" w:hAnsiTheme="minorHAnsi"/>
          <w:b/>
          <w:bCs/>
          <w:caps/>
          <w:szCs w:val="24"/>
        </w:rPr>
        <w:t>maintenance</w:t>
      </w:r>
    </w:p>
    <w:p w14:paraId="275A7E98" w14:textId="77777777" w:rsidR="00BB0C78" w:rsidRPr="00BB0C78" w:rsidRDefault="00BB0C78" w:rsidP="003B66C7">
      <w:pPr>
        <w:ind w:left="270"/>
      </w:pPr>
      <w:r w:rsidRPr="00DE3CE2">
        <w:t>Follow</w:t>
      </w:r>
      <w:r w:rsidR="006356AF">
        <w:t xml:space="preserve"> </w:t>
      </w:r>
      <w:r w:rsidRPr="00DE3CE2">
        <w:t xml:space="preserve">instructions to ensure the long life of the </w:t>
      </w:r>
      <w:r>
        <w:t>fire extinguisher cabinet</w:t>
      </w:r>
      <w:r w:rsidRPr="00DE3CE2">
        <w:t xml:space="preserve">. Contact </w:t>
      </w:r>
      <w:r>
        <w:t>Babcock-Davis</w:t>
      </w:r>
      <w:r w:rsidRPr="00DE3CE2">
        <w:t xml:space="preserve"> for information on replacing damaged </w:t>
      </w:r>
      <w:r>
        <w:t>part</w:t>
      </w:r>
      <w:r w:rsidRPr="00DE3CE2">
        <w:t>s.</w:t>
      </w:r>
    </w:p>
    <w:sectPr w:rsidR="00BB0C78" w:rsidRPr="00BB0C78" w:rsidSect="00E902D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72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C91DE" w14:textId="77777777" w:rsidR="003E531F" w:rsidRDefault="003E531F" w:rsidP="0090304C">
      <w:pPr>
        <w:spacing w:after="0" w:line="240" w:lineRule="auto"/>
      </w:pPr>
      <w:r>
        <w:separator/>
      </w:r>
    </w:p>
  </w:endnote>
  <w:endnote w:type="continuationSeparator" w:id="0">
    <w:p w14:paraId="77AACB90" w14:textId="77777777" w:rsidR="003E531F" w:rsidRDefault="003E531F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rade Gothic LT Std Cn">
    <w:panose1 w:val="020B06060205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93F2" w14:textId="77777777" w:rsidR="00BB0C78" w:rsidRDefault="003E531F">
    <w:pPr>
      <w:pStyle w:val="Footer"/>
    </w:pPr>
    <w:r>
      <w:rPr>
        <w:noProof/>
      </w:rPr>
      <w:pict w14:anchorId="7F4543E8"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503.25pt;margin-top:752.25pt;width:1in;height:28.2pt;z-index:-251654144;mso-position-horizontal-relative:page;mso-position-vertical-relative:page" filled="f" stroked="f">
          <v:textbox style="mso-next-textbox:#_x0000_s2111" inset="0,0,0,0">
            <w:txbxContent>
              <w:p w14:paraId="0E713A75" w14:textId="77777777" w:rsidR="00E902D0" w:rsidRPr="000A7B5A" w:rsidRDefault="00E902D0" w:rsidP="00E902D0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begin"/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instrText xml:space="preserve"> PAGE   \* MERGEFORMAT </w:instrTex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separate"/>
                </w:r>
                <w:r>
                  <w:rPr>
                    <w:rFonts w:ascii="Source Sans Pro" w:eastAsia="Trade Gothic LT Std Cn" w:hAnsi="Source Sans Pro" w:cs="Arial"/>
                    <w:bCs/>
                    <w:noProof/>
                    <w:color w:val="231F20"/>
                    <w:sz w:val="18"/>
                  </w:rPr>
                  <w:t>1</w: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end"/>
                </w:r>
              </w:p>
              <w:p w14:paraId="28DC61FD" w14:textId="77777777" w:rsidR="00E902D0" w:rsidRPr="000A7B5A" w:rsidRDefault="00E902D0" w:rsidP="00E902D0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 xml:space="preserve">Rev </w:t>
                </w:r>
                <w:r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>May-18</w:t>
                </w:r>
              </w:p>
            </w:txbxContent>
          </v:textbox>
          <w10:wrap anchorx="page" anchory="page"/>
        </v:shape>
      </w:pict>
    </w:r>
    <w:r w:rsidR="00BB0C78">
      <w:rPr>
        <w:noProof/>
      </w:rPr>
      <w:drawing>
        <wp:anchor distT="0" distB="0" distL="114300" distR="114300" simplePos="0" relativeHeight="251654144" behindDoc="1" locked="0" layoutInCell="1" allowOverlap="1" wp14:anchorId="1F4B0F93" wp14:editId="1DA12A49">
          <wp:simplePos x="0" y="0"/>
          <wp:positionH relativeFrom="column">
            <wp:posOffset>0</wp:posOffset>
          </wp:positionH>
          <wp:positionV relativeFrom="paragraph">
            <wp:posOffset>123825</wp:posOffset>
          </wp:positionV>
          <wp:extent cx="1714500" cy="352425"/>
          <wp:effectExtent l="0" t="0" r="0" b="0"/>
          <wp:wrapNone/>
          <wp:docPr id="19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4ADFE89E">
        <v:shape id="_x0000_s2108" type="#_x0000_t202" style="position:absolute;margin-left:0;margin-top:756pt;width:309.6pt;height:23.3pt;z-index:251659264;mso-position-horizontal:center;mso-position-horizontal-relative:page;mso-position-vertical-relative:page" filled="f" stroked="f">
          <v:textbox style="mso-next-textbox:#_x0000_s2108" inset="0,0,0,0">
            <w:txbxContent>
              <w:p w14:paraId="291586C2" w14:textId="77777777" w:rsidR="00BB0C78" w:rsidRPr="000A7B5A" w:rsidRDefault="00BB0C78" w:rsidP="00BB0C78">
                <w:pPr>
                  <w:spacing w:after="0" w:line="240" w:lineRule="auto"/>
                  <w:jc w:val="center"/>
                  <w:rPr>
                    <w:rFonts w:ascii="Source Sans Pro Light" w:eastAsia="Trade Gothic LT Std Cn" w:hAnsi="Source Sans Pro Light" w:cs="Arial"/>
                    <w:bCs/>
                    <w:color w:val="231F20"/>
                    <w:sz w:val="22"/>
                  </w:rPr>
                </w:pPr>
                <w:r>
                  <w:rPr>
                    <w:rFonts w:ascii="Source Sans Pro Light" w:eastAsia="Trade Gothic LT Std Cn" w:hAnsi="Source Sans Pro Light" w:cs="Arial"/>
                    <w:bCs/>
                    <w:color w:val="231F20"/>
                    <w:sz w:val="22"/>
                  </w:rPr>
                  <w:t>Installation, Operation &amp; Maintenance</w:t>
                </w:r>
              </w:p>
            </w:txbxContent>
          </v:textbox>
          <w10:wrap anchorx="page" anchory="page"/>
        </v:shape>
      </w:pict>
    </w:r>
    <w:r w:rsidR="00BB0C78" w:rsidRPr="000A7B5A">
      <w:rPr>
        <w:noProof/>
      </w:rPr>
      <w:drawing>
        <wp:anchor distT="0" distB="0" distL="114300" distR="114300" simplePos="0" relativeHeight="251653120" behindDoc="0" locked="0" layoutInCell="1" allowOverlap="1" wp14:anchorId="0AEBD4C9" wp14:editId="144EDF44">
          <wp:simplePos x="0" y="0"/>
          <wp:positionH relativeFrom="page">
            <wp:posOffset>457200</wp:posOffset>
          </wp:positionH>
          <wp:positionV relativeFrom="page">
            <wp:posOffset>9430385</wp:posOffset>
          </wp:positionV>
          <wp:extent cx="6858000" cy="1905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43076" w14:textId="77777777" w:rsidR="00E902D0" w:rsidRDefault="003E531F">
    <w:pPr>
      <w:pStyle w:val="Footer"/>
    </w:pPr>
    <w:r>
      <w:rPr>
        <w:noProof/>
      </w:rPr>
      <w:pict w14:anchorId="1A43FCCC"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63.2pt;margin-top:756pt;width:309.6pt;height:23.3pt;z-index:251663360;mso-position-horizontal-relative:page;mso-position-vertical-relative:page" filled="f" stroked="f">
          <v:textbox style="mso-next-textbox:#_x0000_s2112" inset="0,0,0,0">
            <w:txbxContent>
              <w:p w14:paraId="6C8A434C" w14:textId="77777777" w:rsidR="00E902D0" w:rsidRPr="000A7B5A" w:rsidRDefault="00E902D0" w:rsidP="00E902D0">
                <w:pPr>
                  <w:spacing w:after="0" w:line="240" w:lineRule="auto"/>
                  <w:jc w:val="center"/>
                  <w:rPr>
                    <w:rFonts w:ascii="Source Sans Pro Light" w:eastAsia="Trade Gothic LT Std Cn" w:hAnsi="Source Sans Pro Light" w:cs="Arial"/>
                    <w:bCs/>
                    <w:color w:val="231F20"/>
                    <w:sz w:val="22"/>
                  </w:rPr>
                </w:pPr>
                <w:r>
                  <w:rPr>
                    <w:rFonts w:ascii="Source Sans Pro Light" w:eastAsia="Trade Gothic LT Std Cn" w:hAnsi="Source Sans Pro Light" w:cs="Arial"/>
                    <w:bCs/>
                    <w:color w:val="231F20"/>
                    <w:sz w:val="22"/>
                  </w:rPr>
                  <w:t>Installation, Operation &amp; Maintenance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D45DEB3">
        <v:shape id="_x0000_s2110" type="#_x0000_t202" style="position:absolute;margin-left:502.5pt;margin-top:752.25pt;width:1in;height:28.2pt;z-index:-251655168;mso-position-horizontal-relative:page;mso-position-vertical-relative:page" filled="f" stroked="f">
          <v:textbox style="mso-next-textbox:#_x0000_s2110" inset="0,0,0,0">
            <w:txbxContent>
              <w:p w14:paraId="599A5C80" w14:textId="77777777" w:rsidR="00E902D0" w:rsidRPr="000A7B5A" w:rsidRDefault="00E902D0" w:rsidP="00E902D0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begin"/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instrText xml:space="preserve"> PAGE   \* MERGEFORMAT </w:instrTex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separate"/>
                </w:r>
                <w:r>
                  <w:rPr>
                    <w:rFonts w:ascii="Source Sans Pro" w:eastAsia="Trade Gothic LT Std Cn" w:hAnsi="Source Sans Pro" w:cs="Arial"/>
                    <w:bCs/>
                    <w:noProof/>
                    <w:color w:val="231F20"/>
                    <w:sz w:val="18"/>
                  </w:rPr>
                  <w:t>1</w:t>
                </w: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fldChar w:fldCharType="end"/>
                </w:r>
              </w:p>
              <w:p w14:paraId="11DB7936" w14:textId="77777777" w:rsidR="00E902D0" w:rsidRPr="000A7B5A" w:rsidRDefault="00E902D0" w:rsidP="00E902D0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</w:pPr>
                <w:r w:rsidRPr="000A7B5A"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 xml:space="preserve">Rev </w:t>
                </w:r>
                <w:r>
                  <w:rPr>
                    <w:rFonts w:ascii="Source Sans Pro" w:eastAsia="Trade Gothic LT Std Cn" w:hAnsi="Source Sans Pro" w:cs="Arial"/>
                    <w:bCs/>
                    <w:color w:val="231F20"/>
                    <w:sz w:val="18"/>
                  </w:rPr>
                  <w:t>May-18</w:t>
                </w:r>
              </w:p>
            </w:txbxContent>
          </v:textbox>
          <w10:wrap anchorx="page" anchory="page"/>
        </v:shape>
      </w:pict>
    </w:r>
    <w:r w:rsidR="00E902D0">
      <w:rPr>
        <w:noProof/>
      </w:rPr>
      <w:drawing>
        <wp:anchor distT="0" distB="0" distL="114300" distR="114300" simplePos="0" relativeHeight="251656192" behindDoc="1" locked="0" layoutInCell="1" allowOverlap="1" wp14:anchorId="3C7D4288" wp14:editId="2C6E3C84">
          <wp:simplePos x="0" y="0"/>
          <wp:positionH relativeFrom="column">
            <wp:posOffset>0</wp:posOffset>
          </wp:positionH>
          <wp:positionV relativeFrom="paragraph">
            <wp:posOffset>123825</wp:posOffset>
          </wp:positionV>
          <wp:extent cx="1714500" cy="352425"/>
          <wp:effectExtent l="0" t="0" r="0" b="0"/>
          <wp:wrapNone/>
          <wp:docPr id="8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2D0" w:rsidRPr="000A7B5A">
      <w:rPr>
        <w:noProof/>
      </w:rPr>
      <w:drawing>
        <wp:anchor distT="0" distB="0" distL="114300" distR="114300" simplePos="0" relativeHeight="251655168" behindDoc="0" locked="0" layoutInCell="1" allowOverlap="1" wp14:anchorId="1C145704" wp14:editId="535AFDBB">
          <wp:simplePos x="0" y="0"/>
          <wp:positionH relativeFrom="page">
            <wp:posOffset>457200</wp:posOffset>
          </wp:positionH>
          <wp:positionV relativeFrom="page">
            <wp:posOffset>9415145</wp:posOffset>
          </wp:positionV>
          <wp:extent cx="6858000" cy="190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5AE0C" w14:textId="77777777" w:rsidR="003E531F" w:rsidRDefault="003E531F" w:rsidP="0090304C">
      <w:pPr>
        <w:spacing w:after="0" w:line="240" w:lineRule="auto"/>
      </w:pPr>
      <w:r>
        <w:separator/>
      </w:r>
    </w:p>
  </w:footnote>
  <w:footnote w:type="continuationSeparator" w:id="0">
    <w:p w14:paraId="70B1D306" w14:textId="77777777" w:rsidR="003E531F" w:rsidRDefault="003E531F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600C" w14:textId="77777777" w:rsidR="00E902D0" w:rsidRDefault="00E902D0" w:rsidP="00E902D0">
    <w:pPr>
      <w:spacing w:after="0" w:line="240" w:lineRule="auto"/>
      <w:jc w:val="right"/>
      <w:rPr>
        <w:rFonts w:ascii="Source Sans Pro Light" w:eastAsia="Trade Gothic LT Std Cn" w:hAnsi="Source Sans Pro Light" w:cs="Arial"/>
        <w:bCs/>
        <w:color w:val="231F20"/>
        <w:sz w:val="20"/>
        <w:szCs w:val="32"/>
      </w:rPr>
    </w:pPr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Fire Extinguisher Cabinets</w:t>
    </w:r>
  </w:p>
  <w:p w14:paraId="2C768347" w14:textId="77777777" w:rsidR="00E902D0" w:rsidRPr="00322D2A" w:rsidRDefault="00E902D0" w:rsidP="00E902D0">
    <w:pPr>
      <w:spacing w:after="0" w:line="240" w:lineRule="auto"/>
      <w:jc w:val="right"/>
      <w:rPr>
        <w:rFonts w:ascii="Source Sans Pro Light" w:eastAsia="Trade Gothic LT Std Cn" w:hAnsi="Source Sans Pro Light" w:cs="Arial"/>
        <w:sz w:val="20"/>
        <w:szCs w:val="32"/>
      </w:rPr>
    </w:pPr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Model(s): Select, Vision, Vanguard, Crown</w:t>
    </w:r>
  </w:p>
  <w:p w14:paraId="5997093E" w14:textId="77777777" w:rsidR="00E902D0" w:rsidRDefault="003E531F" w:rsidP="00E902D0">
    <w:pPr>
      <w:pStyle w:val="Header"/>
      <w:ind w:left="180"/>
    </w:pPr>
    <w:r>
      <w:rPr>
        <w:noProof/>
      </w:rPr>
      <w:pict w14:anchorId="4F2FFE8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9" type="#_x0000_t32" style="position:absolute;left:0;text-align:left;margin-left:40.9pt;margin-top:69.5pt;width:530.2pt;height:0;z-index:251660288;mso-position-horizontal-relative:page;mso-position-vertical-relative:page" o:connectortype="straight" strokeweight="1pt">
          <v:stroke dashstyle="1 1" endcap="round"/>
          <w10:wrap anchorx="page" anchory="page"/>
        </v:shape>
      </w:pict>
    </w:r>
  </w:p>
  <w:p w14:paraId="124A702F" w14:textId="77777777" w:rsidR="00D7778F" w:rsidRDefault="00D7778F" w:rsidP="00E73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4D33" w14:textId="77777777" w:rsidR="00E902D0" w:rsidRDefault="00E902D0">
    <w:pPr>
      <w:pStyle w:val="Header"/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7216" behindDoc="1" locked="0" layoutInCell="1" allowOverlap="1" wp14:anchorId="30D7E8AE" wp14:editId="66061ECB">
          <wp:simplePos x="0" y="0"/>
          <wp:positionH relativeFrom="page">
            <wp:align>center</wp:align>
          </wp:positionH>
          <wp:positionV relativeFrom="page">
            <wp:posOffset>1200150</wp:posOffset>
          </wp:positionV>
          <wp:extent cx="6757495" cy="18288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495" cy="18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31F">
      <w:rPr>
        <w:noProof/>
      </w:rPr>
      <w:pict w14:anchorId="13D84BCF"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267.6pt;margin-top:12.75pt;width:308.45pt;height:74.65pt;z-index:-251658240;mso-position-horizontal-relative:page;mso-position-vertical-relative:page" filled="f" stroked="f">
          <v:textbox style="mso-next-textbox:#_x0000_s2107" inset="0,0,0,0">
            <w:txbxContent>
              <w:p w14:paraId="4E309523" w14:textId="77777777" w:rsidR="00927941" w:rsidRPr="00C96CE7" w:rsidRDefault="00927941" w:rsidP="00927941">
                <w:pPr>
                  <w:spacing w:after="0" w:line="240" w:lineRule="auto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</w:pPr>
                <w:r w:rsidRPr="00C96CE7"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  <w:t>INSTALLATION, OPERATION</w:t>
                </w:r>
              </w:p>
              <w:p w14:paraId="38D64265" w14:textId="77777777" w:rsidR="00927941" w:rsidRPr="00C96CE7" w:rsidRDefault="00927941" w:rsidP="00927941">
                <w:pPr>
                  <w:spacing w:after="0" w:line="440" w:lineRule="exact"/>
                  <w:jc w:val="right"/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</w:pPr>
                <w:r w:rsidRPr="00C96CE7">
                  <w:rPr>
                    <w:rFonts w:ascii="Source Sans Pro" w:eastAsia="Trade Gothic LT Std Cn" w:hAnsi="Source Sans Pro" w:cs="Arial"/>
                    <w:bCs/>
                    <w:color w:val="231F20"/>
                    <w:sz w:val="44"/>
                    <w:szCs w:val="44"/>
                  </w:rPr>
                  <w:t>+ MAINTENANCE</w:t>
                </w:r>
              </w:p>
              <w:p w14:paraId="0EBDFF00" w14:textId="77777777" w:rsidR="00927941" w:rsidRPr="00C96CE7" w:rsidRDefault="00BB0C78" w:rsidP="00927941">
                <w:pPr>
                  <w:spacing w:before="120" w:after="0" w:line="240" w:lineRule="auto"/>
                  <w:jc w:val="right"/>
                  <w:rPr>
                    <w:rFonts w:ascii="Source Sans Pro" w:eastAsia="Trade Gothic LT Std Cn" w:hAnsi="Source Sans Pro" w:cs="Arial"/>
                    <w:sz w:val="32"/>
                    <w:szCs w:val="32"/>
                  </w:rPr>
                </w:pPr>
                <w:r>
                  <w:rPr>
                    <w:rFonts w:ascii="Source Sans Pro" w:eastAsia="Trade Gothic LT Std Cn" w:hAnsi="Source Sans Pro" w:cs="Arial"/>
                    <w:bCs/>
                    <w:color w:val="231F20"/>
                    <w:sz w:val="32"/>
                    <w:szCs w:val="32"/>
                  </w:rPr>
                  <w:t>Fire Extinguisher Cabinets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652096" behindDoc="1" locked="0" layoutInCell="1" allowOverlap="1" wp14:anchorId="6BE0F38D" wp14:editId="2FEC60A2">
          <wp:simplePos x="0" y="0"/>
          <wp:positionH relativeFrom="column">
            <wp:posOffset>66675</wp:posOffset>
          </wp:positionH>
          <wp:positionV relativeFrom="paragraph">
            <wp:posOffset>-133350</wp:posOffset>
          </wp:positionV>
          <wp:extent cx="3019425" cy="619125"/>
          <wp:effectExtent l="0" t="0" r="0" b="0"/>
          <wp:wrapNone/>
          <wp:docPr id="9" name="Picture 18" descr="BabcockDavis_1-0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bcockDavis_1-0_500px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5D1B"/>
    <w:multiLevelType w:val="hybridMultilevel"/>
    <w:tmpl w:val="001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E6E35"/>
    <w:multiLevelType w:val="hybridMultilevel"/>
    <w:tmpl w:val="7A744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93DFD"/>
    <w:multiLevelType w:val="hybridMultilevel"/>
    <w:tmpl w:val="BEDC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32947"/>
    <w:multiLevelType w:val="hybridMultilevel"/>
    <w:tmpl w:val="001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13"/>
    <o:shapelayout v:ext="edit">
      <o:idmap v:ext="edit" data="2"/>
      <o:rules v:ext="edit">
        <o:r id="V:Rule1" type="connector" idref="#_x0000_s210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E1C67"/>
    <w:rsid w:val="000E7E0E"/>
    <w:rsid w:val="001477E5"/>
    <w:rsid w:val="001E350B"/>
    <w:rsid w:val="00203F67"/>
    <w:rsid w:val="00207CBA"/>
    <w:rsid w:val="002B5F2B"/>
    <w:rsid w:val="00302674"/>
    <w:rsid w:val="00312823"/>
    <w:rsid w:val="003B66C7"/>
    <w:rsid w:val="003E531F"/>
    <w:rsid w:val="00423263"/>
    <w:rsid w:val="00557AD9"/>
    <w:rsid w:val="005B1903"/>
    <w:rsid w:val="006356AF"/>
    <w:rsid w:val="00672F2B"/>
    <w:rsid w:val="007145F6"/>
    <w:rsid w:val="007621EA"/>
    <w:rsid w:val="007D0731"/>
    <w:rsid w:val="007F4BD1"/>
    <w:rsid w:val="0085556D"/>
    <w:rsid w:val="00902C4C"/>
    <w:rsid w:val="0090304C"/>
    <w:rsid w:val="00927941"/>
    <w:rsid w:val="009A03D1"/>
    <w:rsid w:val="00A164C6"/>
    <w:rsid w:val="00A873F5"/>
    <w:rsid w:val="00AB6863"/>
    <w:rsid w:val="00BB0C78"/>
    <w:rsid w:val="00BF3182"/>
    <w:rsid w:val="00C05BE5"/>
    <w:rsid w:val="00C64491"/>
    <w:rsid w:val="00CB09E7"/>
    <w:rsid w:val="00CF0EBD"/>
    <w:rsid w:val="00D634F0"/>
    <w:rsid w:val="00D7176F"/>
    <w:rsid w:val="00D7608E"/>
    <w:rsid w:val="00D7778F"/>
    <w:rsid w:val="00DE7920"/>
    <w:rsid w:val="00E23E37"/>
    <w:rsid w:val="00E730E0"/>
    <w:rsid w:val="00E902D0"/>
    <w:rsid w:val="00EB6C64"/>
    <w:rsid w:val="00EC1CC9"/>
    <w:rsid w:val="00F1447E"/>
    <w:rsid w:val="00F8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1"/>
    </o:shapelayout>
  </w:shapeDefaults>
  <w:decimalSymbol w:val="."/>
  <w:listSeparator w:val=","/>
  <w14:docId w14:val="0D83F9B7"/>
  <w15:docId w15:val="{01C5331D-33E9-4465-B235-8A3477B3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C7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2263-C840-48F1-A946-34C0C68E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Babcock BFC Cabinets IOM</vt:lpstr>
    </vt:vector>
  </TitlesOfParts>
  <Company>Nystrom Inc</Company>
  <LinksUpToDate>false</LinksUpToDate>
  <CharactersWithSpaces>2312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http://www.babcockdavis.com/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Fire Safety Fire Extinguisher Cabinet IOM</dc:title>
  <dc:subject>BD_FEC_IOM</dc:subject>
  <dc:creator>Nystrom Staff</dc:creator>
  <keywords>Babcock_FEC_IOM</keywords>
  <dc:description>Fire Safety Cabinets_IOM</dc:description>
  <lastModifiedBy>Marissa Dibba</lastModifiedBy>
  <revision>6</revision>
  <dcterms:created xsi:type="dcterms:W3CDTF">2016-07-21T20:45:00.0000000Z</dcterms:created>
  <dcterms:modified xsi:type="dcterms:W3CDTF">2018-05-01T20:05:00.0000000Z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1/18/2013</vt:lpwstr>
  </property>
  <property fmtid="{D5CDD505-2E9C-101B-9397-08002B2CF9AE}" pid="3" name="Document Number">
    <vt:lpwstr>BD_FEC_IOM</vt:lpwstr>
  </property>
  <property fmtid="{D5CDD505-2E9C-101B-9397-08002B2CF9AE}" pid="4" name="Revision">
    <vt:lpwstr>D</vt:lpwstr>
  </property>
</Properties>
</file>