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F9" w:rsidRPr="00E81E2C" w:rsidRDefault="002136D9" w:rsidP="00504AF9">
      <w:pPr>
        <w:pStyle w:val="BodyText"/>
        <w:spacing w:before="51"/>
        <w:ind w:left="-180" w:right="-360"/>
        <w:rPr>
          <w:rFonts w:ascii="Arial" w:hAnsi="Arial" w:cs="Arial"/>
        </w:rPr>
      </w:pPr>
      <w:r w:rsidRPr="00504AF9">
        <w:rPr>
          <w:rFonts w:ascii="Arial" w:hAnsi="Arial" w:cs="Arial"/>
          <w:color w:val="231F20"/>
          <w:spacing w:val="-1"/>
        </w:rPr>
        <w:softHyphen/>
      </w:r>
      <w:r w:rsidR="00504AF9" w:rsidRPr="00504AF9">
        <w:rPr>
          <w:rFonts w:ascii="Arial" w:hAnsi="Arial" w:cs="Arial"/>
          <w:color w:val="231F20"/>
          <w:spacing w:val="-1"/>
        </w:rPr>
        <w:t>October 2016</w:t>
      </w:r>
    </w:p>
    <w:p w:rsidR="00504AF9" w:rsidRPr="00E81E2C" w:rsidRDefault="00504AF9" w:rsidP="00504AF9">
      <w:pPr>
        <w:pStyle w:val="BodyText"/>
        <w:spacing w:before="51"/>
        <w:ind w:left="-180" w:right="-360"/>
        <w:rPr>
          <w:rFonts w:ascii="Arial" w:hAnsi="Arial" w:cs="Arial"/>
        </w:rPr>
      </w:pPr>
    </w:p>
    <w:p w:rsidR="00504AF9" w:rsidRPr="00E81E2C" w:rsidRDefault="00504AF9" w:rsidP="00504AF9">
      <w:pPr>
        <w:pStyle w:val="BodyText"/>
        <w:ind w:left="-187" w:right="-360"/>
        <w:rPr>
          <w:rFonts w:ascii="Arial" w:hAnsi="Arial" w:cs="Arial"/>
          <w:color w:val="231F20"/>
          <w:spacing w:val="37"/>
        </w:rPr>
      </w:pPr>
      <w:r w:rsidRPr="00E81E2C">
        <w:rPr>
          <w:rFonts w:ascii="Arial" w:hAnsi="Arial" w:cs="Arial"/>
          <w:color w:val="231F20"/>
          <w:spacing w:val="-1"/>
        </w:rPr>
        <w:t>Re:</w:t>
      </w:r>
      <w:r w:rsidRPr="00E81E2C">
        <w:rPr>
          <w:rFonts w:ascii="Arial" w:hAnsi="Arial" w:cs="Arial"/>
          <w:color w:val="231F20"/>
        </w:rPr>
        <w:t xml:space="preserve"> </w:t>
      </w:r>
      <w:r w:rsidRPr="00E81E2C">
        <w:rPr>
          <w:rFonts w:ascii="Arial" w:hAnsi="Arial" w:cs="Arial"/>
          <w:color w:val="231F20"/>
          <w:spacing w:val="-1"/>
        </w:rPr>
        <w:t>Potential</w:t>
      </w:r>
      <w:r w:rsidRPr="00E81E2C">
        <w:rPr>
          <w:rFonts w:ascii="Arial" w:hAnsi="Arial" w:cs="Arial"/>
          <w:color w:val="231F20"/>
        </w:rPr>
        <w:t xml:space="preserve"> LEED </w:t>
      </w:r>
      <w:r w:rsidRPr="00E81E2C">
        <w:rPr>
          <w:rFonts w:ascii="Arial" w:hAnsi="Arial" w:cs="Arial"/>
          <w:color w:val="231F20"/>
          <w:spacing w:val="-1"/>
        </w:rPr>
        <w:t>credits</w:t>
      </w:r>
      <w:r w:rsidRPr="00E81E2C">
        <w:rPr>
          <w:rFonts w:ascii="Arial" w:hAnsi="Arial" w:cs="Arial"/>
          <w:color w:val="231F20"/>
        </w:rPr>
        <w:t xml:space="preserve"> </w:t>
      </w:r>
      <w:r w:rsidRPr="00E81E2C">
        <w:rPr>
          <w:rFonts w:ascii="Arial" w:hAnsi="Arial" w:cs="Arial"/>
          <w:color w:val="231F20"/>
          <w:spacing w:val="-1"/>
        </w:rPr>
        <w:t>for</w:t>
      </w:r>
      <w:r w:rsidRPr="00E81E2C">
        <w:rPr>
          <w:rFonts w:ascii="Arial" w:hAnsi="Arial" w:cs="Arial"/>
          <w:color w:val="231F20"/>
        </w:rPr>
        <w:t xml:space="preserve"> </w:t>
      </w:r>
      <w:r w:rsidRPr="00E81E2C">
        <w:rPr>
          <w:rFonts w:ascii="Arial" w:hAnsi="Arial" w:cs="Arial"/>
          <w:color w:val="231F20"/>
          <w:spacing w:val="-1"/>
        </w:rPr>
        <w:t>projects</w:t>
      </w:r>
      <w:r w:rsidRPr="00E81E2C">
        <w:rPr>
          <w:rFonts w:ascii="Arial" w:hAnsi="Arial" w:cs="Arial"/>
          <w:color w:val="231F20"/>
        </w:rPr>
        <w:t xml:space="preserve"> </w:t>
      </w:r>
      <w:r w:rsidRPr="00E81E2C">
        <w:rPr>
          <w:rFonts w:ascii="Arial" w:hAnsi="Arial" w:cs="Arial"/>
          <w:color w:val="231F20"/>
          <w:spacing w:val="-1"/>
        </w:rPr>
        <w:t>(based</w:t>
      </w:r>
      <w:r w:rsidRPr="00E81E2C">
        <w:rPr>
          <w:rFonts w:ascii="Arial" w:hAnsi="Arial" w:cs="Arial"/>
          <w:color w:val="231F20"/>
        </w:rPr>
        <w:t xml:space="preserve"> on LEED-NC, </w:t>
      </w:r>
      <w:r w:rsidRPr="00E81E2C">
        <w:rPr>
          <w:rFonts w:ascii="Arial" w:hAnsi="Arial" w:cs="Arial"/>
          <w:color w:val="231F20"/>
          <w:spacing w:val="-1"/>
        </w:rPr>
        <w:t>version</w:t>
      </w:r>
      <w:r w:rsidRPr="00E81E2C">
        <w:rPr>
          <w:rFonts w:ascii="Arial" w:hAnsi="Arial" w:cs="Arial"/>
          <w:color w:val="231F20"/>
        </w:rPr>
        <w:t xml:space="preserve"> </w:t>
      </w:r>
      <w:r w:rsidR="00FB2669">
        <w:rPr>
          <w:rFonts w:ascii="Arial" w:hAnsi="Arial" w:cs="Arial"/>
          <w:color w:val="231F20"/>
        </w:rPr>
        <w:t>2.</w:t>
      </w:r>
      <w:r w:rsidR="00A01C49">
        <w:rPr>
          <w:rFonts w:ascii="Arial" w:hAnsi="Arial" w:cs="Arial"/>
          <w:color w:val="231F20"/>
        </w:rPr>
        <w:t>1</w:t>
      </w:r>
      <w:r w:rsidRPr="00E81E2C">
        <w:rPr>
          <w:rFonts w:ascii="Arial" w:hAnsi="Arial" w:cs="Arial"/>
          <w:color w:val="231F20"/>
        </w:rPr>
        <w:t>)</w:t>
      </w:r>
      <w:r w:rsidRPr="00E81E2C">
        <w:rPr>
          <w:rFonts w:ascii="Arial" w:hAnsi="Arial" w:cs="Arial"/>
          <w:color w:val="231F20"/>
          <w:spacing w:val="37"/>
        </w:rPr>
        <w:t xml:space="preserve"> </w:t>
      </w:r>
    </w:p>
    <w:p w:rsidR="00504AF9" w:rsidRPr="00E81E2C" w:rsidRDefault="00504AF9" w:rsidP="00504AF9">
      <w:pPr>
        <w:pStyle w:val="BodyText"/>
        <w:ind w:left="-187" w:right="-360"/>
        <w:rPr>
          <w:rFonts w:ascii="Arial" w:hAnsi="Arial" w:cs="Arial"/>
          <w:color w:val="231F20"/>
          <w:spacing w:val="37"/>
        </w:rPr>
      </w:pPr>
    </w:p>
    <w:p w:rsidR="00504AF9" w:rsidRPr="00E81E2C" w:rsidRDefault="00504AF9" w:rsidP="00504AF9">
      <w:pPr>
        <w:pStyle w:val="BodyText"/>
        <w:spacing w:line="458" w:lineRule="auto"/>
        <w:ind w:left="-180" w:right="-360"/>
        <w:rPr>
          <w:rFonts w:ascii="Arial" w:hAnsi="Arial" w:cs="Arial"/>
          <w:color w:val="231F20"/>
          <w:spacing w:val="-2"/>
        </w:rPr>
      </w:pPr>
      <w:r w:rsidRPr="00E81E2C">
        <w:rPr>
          <w:rFonts w:ascii="Arial" w:hAnsi="Arial" w:cs="Arial"/>
          <w:color w:val="231F20"/>
          <w:spacing w:val="-8"/>
        </w:rPr>
        <w:t>To</w:t>
      </w:r>
      <w:r w:rsidRPr="00E81E2C">
        <w:rPr>
          <w:rFonts w:ascii="Arial" w:hAnsi="Arial" w:cs="Arial"/>
          <w:color w:val="231F20"/>
        </w:rPr>
        <w:t xml:space="preserve"> whom it may </w:t>
      </w:r>
      <w:r w:rsidRPr="00E81E2C">
        <w:rPr>
          <w:rFonts w:ascii="Arial" w:hAnsi="Arial" w:cs="Arial"/>
          <w:color w:val="231F20"/>
          <w:spacing w:val="-2"/>
        </w:rPr>
        <w:t>concern:</w:t>
      </w:r>
    </w:p>
    <w:p w:rsidR="00504AF9" w:rsidRDefault="00504AF9" w:rsidP="00504AF9">
      <w:pPr>
        <w:pStyle w:val="BodyText"/>
        <w:ind w:left="-187" w:right="-360"/>
        <w:rPr>
          <w:rFonts w:ascii="Arial" w:hAnsi="Arial" w:cs="Arial"/>
          <w:color w:val="231F20"/>
          <w:spacing w:val="-2"/>
        </w:rPr>
      </w:pPr>
      <w:r>
        <w:rPr>
          <w:rFonts w:ascii="Arial" w:hAnsi="Arial" w:cs="Arial"/>
          <w:color w:val="231F20"/>
          <w:spacing w:val="-2"/>
        </w:rPr>
        <w:t>Babcock-Davis</w:t>
      </w:r>
      <w:r w:rsidRPr="00E81E2C">
        <w:rPr>
          <w:rFonts w:ascii="Arial" w:hAnsi="Arial" w:cs="Arial"/>
          <w:color w:val="231F20"/>
          <w:spacing w:val="-2"/>
        </w:rPr>
        <w:t xml:space="preserve"> certifies and provides the following information for use in achieving LEED-NC credit for the specification of </w:t>
      </w:r>
      <w:r>
        <w:rPr>
          <w:rFonts w:ascii="Arial" w:hAnsi="Arial" w:cs="Arial"/>
          <w:color w:val="231F20"/>
          <w:spacing w:val="-2"/>
        </w:rPr>
        <w:t>Babcock-Davis Entrance Mats and Grilles</w:t>
      </w:r>
      <w:r w:rsidRPr="00E81E2C">
        <w:rPr>
          <w:rFonts w:ascii="Arial" w:hAnsi="Arial" w:cs="Arial"/>
          <w:color w:val="231F20"/>
          <w:spacing w:val="-2"/>
        </w:rPr>
        <w:t>.</w:t>
      </w:r>
    </w:p>
    <w:p w:rsidR="00504AF9" w:rsidRDefault="00504AF9" w:rsidP="00504AF9">
      <w:pPr>
        <w:pStyle w:val="BodyText"/>
        <w:ind w:left="-187" w:right="-360"/>
        <w:rPr>
          <w:rFonts w:ascii="Arial" w:hAnsi="Arial" w:cs="Arial"/>
          <w:color w:val="231F20"/>
          <w:spacing w:val="-2"/>
        </w:rPr>
      </w:pPr>
    </w:p>
    <w:p w:rsidR="00504AF9" w:rsidRDefault="00504AF9" w:rsidP="00504AF9">
      <w:pPr>
        <w:pStyle w:val="BodyText"/>
        <w:ind w:left="-187" w:right="-360"/>
        <w:rPr>
          <w:rFonts w:ascii="Arial" w:hAnsi="Arial" w:cs="Arial"/>
          <w:b/>
          <w:color w:val="231F20"/>
          <w:spacing w:val="-2"/>
        </w:rPr>
      </w:pPr>
      <w:r w:rsidRPr="00504AF9">
        <w:rPr>
          <w:rFonts w:ascii="Arial" w:hAnsi="Arial" w:cs="Arial"/>
          <w:color w:val="231F20"/>
          <w:spacing w:val="-2"/>
        </w:rPr>
        <w:t>Product:</w:t>
      </w:r>
      <w:r>
        <w:rPr>
          <w:rFonts w:ascii="Arial" w:hAnsi="Arial" w:cs="Arial"/>
          <w:b/>
          <w:color w:val="231F20"/>
          <w:spacing w:val="-2"/>
        </w:rPr>
        <w:t xml:space="preserve"> </w:t>
      </w:r>
      <w:proofErr w:type="spellStart"/>
      <w:r w:rsidR="00D730BD">
        <w:rPr>
          <w:rFonts w:ascii="Arial" w:hAnsi="Arial" w:cs="Arial"/>
          <w:b/>
          <w:color w:val="231F20"/>
          <w:spacing w:val="-2"/>
        </w:rPr>
        <w:t>ele</w:t>
      </w:r>
      <w:r w:rsidR="00AF79CE">
        <w:rPr>
          <w:rFonts w:ascii="Arial" w:hAnsi="Arial" w:cs="Arial"/>
          <w:b/>
          <w:color w:val="231F20"/>
          <w:spacing w:val="-2"/>
        </w:rPr>
        <w:t>GRIL</w:t>
      </w:r>
      <w:proofErr w:type="spellEnd"/>
      <w:proofErr w:type="gramStart"/>
      <w:r w:rsidR="00AF79CE">
        <w:rPr>
          <w:rFonts w:ascii="Arial" w:hAnsi="Arial" w:cs="Arial"/>
          <w:b/>
          <w:color w:val="231F20"/>
          <w:spacing w:val="-2"/>
        </w:rPr>
        <w:t>™</w:t>
      </w:r>
      <w:r w:rsidR="00D2786C">
        <w:rPr>
          <w:rFonts w:ascii="Arial" w:hAnsi="Arial" w:cs="Arial"/>
          <w:b/>
          <w:color w:val="231F20"/>
          <w:spacing w:val="-2"/>
        </w:rPr>
        <w:t xml:space="preserve"> </w:t>
      </w:r>
      <w:r w:rsidRPr="00504AF9">
        <w:rPr>
          <w:rFonts w:ascii="Arial" w:hAnsi="Arial" w:cs="Arial"/>
          <w:b/>
          <w:color w:val="231F20"/>
          <w:spacing w:val="-2"/>
        </w:rPr>
        <w:t xml:space="preserve"> </w:t>
      </w:r>
      <w:r w:rsidR="004B69DF">
        <w:rPr>
          <w:rFonts w:ascii="Arial" w:hAnsi="Arial" w:cs="Arial"/>
          <w:b/>
          <w:color w:val="231F20"/>
          <w:spacing w:val="-2"/>
        </w:rPr>
        <w:t>Rigid</w:t>
      </w:r>
      <w:proofErr w:type="gramEnd"/>
      <w:r w:rsidR="004B69DF">
        <w:rPr>
          <w:rFonts w:ascii="Arial" w:hAnsi="Arial" w:cs="Arial"/>
          <w:b/>
          <w:color w:val="231F20"/>
          <w:spacing w:val="-2"/>
        </w:rPr>
        <w:t xml:space="preserve"> Grille</w:t>
      </w:r>
      <w:r>
        <w:rPr>
          <w:rFonts w:ascii="Arial" w:hAnsi="Arial" w:cs="Arial"/>
          <w:b/>
          <w:color w:val="231F20"/>
          <w:spacing w:val="-2"/>
        </w:rPr>
        <w:tab/>
      </w:r>
      <w:r>
        <w:rPr>
          <w:rFonts w:ascii="Arial" w:hAnsi="Arial" w:cs="Arial"/>
          <w:b/>
          <w:color w:val="231F20"/>
          <w:spacing w:val="-2"/>
        </w:rPr>
        <w:tab/>
      </w:r>
    </w:p>
    <w:p w:rsidR="00504AF9" w:rsidRPr="00504AF9" w:rsidRDefault="00504AF9" w:rsidP="00504AF9">
      <w:pPr>
        <w:pStyle w:val="BodyText"/>
        <w:ind w:left="-187" w:right="-360"/>
        <w:rPr>
          <w:rFonts w:ascii="Arial" w:hAnsi="Arial" w:cs="Arial"/>
          <w:color w:val="231F20"/>
          <w:spacing w:val="-2"/>
        </w:rPr>
      </w:pPr>
      <w:r w:rsidRPr="00504AF9">
        <w:rPr>
          <w:rFonts w:ascii="Arial" w:hAnsi="Arial" w:cs="Arial"/>
          <w:color w:val="231F20"/>
          <w:spacing w:val="-2"/>
        </w:rPr>
        <w:t>Model(s):</w:t>
      </w:r>
      <w:r w:rsidRPr="00504AF9">
        <w:rPr>
          <w:rFonts w:ascii="Arial" w:hAnsi="Arial" w:cs="Arial"/>
          <w:b/>
          <w:color w:val="231F20"/>
          <w:spacing w:val="-2"/>
        </w:rPr>
        <w:t xml:space="preserve"> </w:t>
      </w:r>
      <w:r w:rsidR="00033F0C">
        <w:rPr>
          <w:rFonts w:ascii="Arial" w:hAnsi="Arial" w:cs="Arial"/>
          <w:b/>
          <w:color w:val="231F20"/>
          <w:spacing w:val="-2"/>
        </w:rPr>
        <w:t>B</w:t>
      </w:r>
      <w:r w:rsidR="00D2786C">
        <w:rPr>
          <w:rFonts w:ascii="Arial" w:hAnsi="Arial" w:cs="Arial"/>
          <w:b/>
          <w:color w:val="231F20"/>
          <w:spacing w:val="-2"/>
        </w:rPr>
        <w:t>G</w:t>
      </w:r>
      <w:r w:rsidR="00D730BD">
        <w:rPr>
          <w:rFonts w:ascii="Arial" w:hAnsi="Arial" w:cs="Arial"/>
          <w:b/>
          <w:color w:val="231F20"/>
          <w:spacing w:val="-2"/>
        </w:rPr>
        <w:t>E</w:t>
      </w:r>
      <w:r w:rsidR="00AF79CE">
        <w:rPr>
          <w:rFonts w:ascii="Arial" w:hAnsi="Arial" w:cs="Arial"/>
          <w:b/>
          <w:color w:val="231F20"/>
          <w:spacing w:val="-2"/>
        </w:rPr>
        <w:t>3</w:t>
      </w:r>
      <w:r w:rsidR="00D730BD">
        <w:rPr>
          <w:rFonts w:ascii="Arial" w:hAnsi="Arial" w:cs="Arial"/>
          <w:b/>
          <w:color w:val="231F20"/>
          <w:spacing w:val="-2"/>
        </w:rPr>
        <w:t>8</w:t>
      </w:r>
      <w:r w:rsidR="00AF79CE">
        <w:rPr>
          <w:rFonts w:ascii="Arial" w:hAnsi="Arial" w:cs="Arial"/>
          <w:b/>
          <w:color w:val="231F20"/>
          <w:spacing w:val="-2"/>
        </w:rPr>
        <w:t>, BG</w:t>
      </w:r>
      <w:r w:rsidR="00D730BD">
        <w:rPr>
          <w:rFonts w:ascii="Arial" w:hAnsi="Arial" w:cs="Arial"/>
          <w:b/>
          <w:color w:val="231F20"/>
          <w:spacing w:val="-2"/>
        </w:rPr>
        <w:t>E58, BGE98</w:t>
      </w:r>
    </w:p>
    <w:p w:rsidR="00504AF9" w:rsidRPr="00E81E2C" w:rsidRDefault="00504AF9" w:rsidP="00504AF9">
      <w:pPr>
        <w:pStyle w:val="BodyText"/>
        <w:ind w:left="-187" w:right="-360"/>
        <w:rPr>
          <w:rFonts w:ascii="Arial" w:hAnsi="Arial" w:cs="Arial"/>
        </w:rPr>
      </w:pPr>
    </w:p>
    <w:tbl>
      <w:tblPr>
        <w:tblStyle w:val="TableGrid"/>
        <w:tblW w:w="10138" w:type="dxa"/>
        <w:tblInd w:w="-180" w:type="dxa"/>
        <w:tblCellMar>
          <w:top w:w="58" w:type="dxa"/>
          <w:left w:w="58" w:type="dxa"/>
          <w:bottom w:w="58" w:type="dxa"/>
          <w:right w:w="58" w:type="dxa"/>
        </w:tblCellMar>
        <w:tblLook w:val="04A0"/>
      </w:tblPr>
      <w:tblGrid>
        <w:gridCol w:w="1678"/>
        <w:gridCol w:w="810"/>
        <w:gridCol w:w="3960"/>
        <w:gridCol w:w="1143"/>
        <w:gridCol w:w="2547"/>
      </w:tblGrid>
      <w:tr w:rsidR="00504AF9" w:rsidRPr="00E81E2C" w:rsidTr="00504AF9">
        <w:tc>
          <w:tcPr>
            <w:tcW w:w="1678" w:type="dxa"/>
          </w:tcPr>
          <w:p w:rsidR="00504AF9" w:rsidRPr="00504AF9" w:rsidRDefault="00504AF9" w:rsidP="00D75E86">
            <w:pPr>
              <w:pStyle w:val="CreditTitle"/>
              <w:ind w:left="0" w:right="-360"/>
              <w:rPr>
                <w:rFonts w:ascii="Arial" w:hAnsi="Arial" w:cs="Arial"/>
                <w:sz w:val="20"/>
                <w:szCs w:val="22"/>
              </w:rPr>
            </w:pPr>
            <w:r w:rsidRPr="00504AF9">
              <w:rPr>
                <w:rFonts w:ascii="Arial" w:hAnsi="Arial" w:cs="Arial"/>
                <w:sz w:val="20"/>
                <w:szCs w:val="22"/>
              </w:rPr>
              <w:t>LEED Category</w:t>
            </w:r>
          </w:p>
        </w:tc>
        <w:tc>
          <w:tcPr>
            <w:tcW w:w="810" w:type="dxa"/>
          </w:tcPr>
          <w:p w:rsidR="00504AF9" w:rsidRPr="00504AF9" w:rsidRDefault="00504AF9" w:rsidP="00D75E86">
            <w:pPr>
              <w:pStyle w:val="CreditTitle"/>
              <w:ind w:left="0" w:right="-360"/>
              <w:rPr>
                <w:rFonts w:ascii="Arial" w:hAnsi="Arial" w:cs="Arial"/>
                <w:sz w:val="20"/>
                <w:szCs w:val="22"/>
              </w:rPr>
            </w:pPr>
            <w:r w:rsidRPr="00504AF9">
              <w:rPr>
                <w:rFonts w:ascii="Arial" w:hAnsi="Arial" w:cs="Arial"/>
                <w:sz w:val="20"/>
                <w:szCs w:val="22"/>
              </w:rPr>
              <w:t>Credit</w:t>
            </w:r>
          </w:p>
        </w:tc>
        <w:tc>
          <w:tcPr>
            <w:tcW w:w="3960" w:type="dxa"/>
          </w:tcPr>
          <w:p w:rsidR="00504AF9" w:rsidRPr="00504AF9" w:rsidRDefault="00504AF9" w:rsidP="00D75E86">
            <w:pPr>
              <w:pStyle w:val="CreditTitle"/>
              <w:ind w:left="0" w:right="-360"/>
              <w:rPr>
                <w:rFonts w:ascii="Arial" w:hAnsi="Arial" w:cs="Arial"/>
                <w:sz w:val="20"/>
                <w:szCs w:val="22"/>
              </w:rPr>
            </w:pPr>
            <w:r w:rsidRPr="00504AF9">
              <w:rPr>
                <w:rFonts w:ascii="Arial" w:hAnsi="Arial" w:cs="Arial"/>
                <w:sz w:val="20"/>
                <w:szCs w:val="22"/>
              </w:rPr>
              <w:t>Details</w:t>
            </w:r>
          </w:p>
        </w:tc>
        <w:tc>
          <w:tcPr>
            <w:tcW w:w="1143" w:type="dxa"/>
          </w:tcPr>
          <w:p w:rsidR="00504AF9" w:rsidRPr="00504AF9" w:rsidRDefault="00504AF9" w:rsidP="00D75E86">
            <w:pPr>
              <w:pStyle w:val="CreditTitle"/>
              <w:ind w:left="0" w:right="-360"/>
              <w:rPr>
                <w:rFonts w:ascii="Arial" w:hAnsi="Arial" w:cs="Arial"/>
                <w:sz w:val="20"/>
                <w:szCs w:val="22"/>
              </w:rPr>
            </w:pPr>
            <w:r w:rsidRPr="00504AF9">
              <w:rPr>
                <w:rFonts w:ascii="Arial" w:hAnsi="Arial" w:cs="Arial"/>
                <w:sz w:val="20"/>
                <w:szCs w:val="22"/>
              </w:rPr>
              <w:t>Points</w:t>
            </w:r>
          </w:p>
        </w:tc>
        <w:tc>
          <w:tcPr>
            <w:tcW w:w="2547" w:type="dxa"/>
          </w:tcPr>
          <w:p w:rsidR="00504AF9" w:rsidRPr="00504AF9" w:rsidRDefault="00504AF9" w:rsidP="00D75E86">
            <w:pPr>
              <w:pStyle w:val="CreditTitle"/>
              <w:ind w:left="0" w:right="-360"/>
              <w:rPr>
                <w:rFonts w:ascii="Arial" w:hAnsi="Arial" w:cs="Arial"/>
                <w:sz w:val="20"/>
                <w:szCs w:val="22"/>
              </w:rPr>
            </w:pPr>
            <w:r w:rsidRPr="00504AF9">
              <w:rPr>
                <w:rFonts w:ascii="Arial" w:hAnsi="Arial" w:cs="Arial"/>
                <w:sz w:val="20"/>
                <w:szCs w:val="22"/>
              </w:rPr>
              <w:t>Product/Material Detail</w:t>
            </w:r>
          </w:p>
        </w:tc>
      </w:tr>
      <w:tr w:rsidR="00504AF9" w:rsidRPr="00E81E2C" w:rsidTr="00504AF9">
        <w:tc>
          <w:tcPr>
            <w:tcW w:w="1678" w:type="dxa"/>
            <w:vMerge w:val="restart"/>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Material and Resource</w:t>
            </w:r>
          </w:p>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(MR)</w:t>
            </w:r>
          </w:p>
        </w:tc>
        <w:tc>
          <w:tcPr>
            <w:tcW w:w="81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4</w:t>
            </w:r>
          </w:p>
        </w:tc>
        <w:tc>
          <w:tcPr>
            <w:tcW w:w="396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Recycled Content: Post-consumer +1/2</w:t>
            </w:r>
          </w:p>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Pre-consumer content</w:t>
            </w:r>
          </w:p>
        </w:tc>
        <w:tc>
          <w:tcPr>
            <w:tcW w:w="1143"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1 to 2</w:t>
            </w:r>
          </w:p>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possible points</w:t>
            </w:r>
          </w:p>
        </w:tc>
        <w:tc>
          <w:tcPr>
            <w:tcW w:w="2547" w:type="dxa"/>
          </w:tcPr>
          <w:p w:rsidR="006F6938" w:rsidRDefault="00AF79CE" w:rsidP="006F6938">
            <w:pPr>
              <w:pStyle w:val="TableDetails"/>
              <w:rPr>
                <w:rFonts w:ascii="Arial" w:hAnsi="Arial" w:cs="Arial"/>
                <w:sz w:val="20"/>
                <w:szCs w:val="22"/>
              </w:rPr>
            </w:pPr>
            <w:r>
              <w:rPr>
                <w:rFonts w:ascii="Arial" w:hAnsi="Arial" w:cs="Arial"/>
                <w:sz w:val="20"/>
                <w:szCs w:val="22"/>
              </w:rPr>
              <w:t>Minimum</w:t>
            </w:r>
          </w:p>
          <w:p w:rsidR="004B69DF" w:rsidRDefault="00AF79CE" w:rsidP="004B69DF">
            <w:pPr>
              <w:pStyle w:val="TableDetails"/>
              <w:numPr>
                <w:ilvl w:val="0"/>
                <w:numId w:val="1"/>
              </w:numPr>
              <w:ind w:left="288" w:hanging="144"/>
              <w:rPr>
                <w:rFonts w:ascii="Arial" w:hAnsi="Arial" w:cs="Arial"/>
                <w:sz w:val="20"/>
                <w:szCs w:val="22"/>
              </w:rPr>
            </w:pPr>
            <w:r>
              <w:rPr>
                <w:rFonts w:ascii="Arial" w:hAnsi="Arial" w:cs="Arial"/>
                <w:sz w:val="20"/>
                <w:szCs w:val="22"/>
              </w:rPr>
              <w:t>18</w:t>
            </w:r>
            <w:r w:rsidR="004B69DF">
              <w:rPr>
                <w:rFonts w:ascii="Arial" w:hAnsi="Arial" w:cs="Arial"/>
                <w:sz w:val="20"/>
                <w:szCs w:val="22"/>
              </w:rPr>
              <w:t>% pre-consumer</w:t>
            </w:r>
          </w:p>
          <w:p w:rsidR="00FB2669" w:rsidRPr="00AF79CE" w:rsidRDefault="00AF79CE" w:rsidP="00AF79CE">
            <w:pPr>
              <w:pStyle w:val="TableDetails"/>
              <w:numPr>
                <w:ilvl w:val="0"/>
                <w:numId w:val="1"/>
              </w:numPr>
              <w:ind w:left="288" w:hanging="144"/>
              <w:rPr>
                <w:rFonts w:ascii="Arial" w:hAnsi="Arial" w:cs="Arial"/>
                <w:sz w:val="20"/>
                <w:szCs w:val="22"/>
              </w:rPr>
            </w:pPr>
            <w:r>
              <w:rPr>
                <w:rFonts w:ascii="Arial" w:hAnsi="Arial" w:cs="Arial"/>
                <w:sz w:val="20"/>
                <w:szCs w:val="22"/>
              </w:rPr>
              <w:t>72</w:t>
            </w:r>
            <w:r w:rsidR="004B69DF">
              <w:rPr>
                <w:rFonts w:ascii="Arial" w:hAnsi="Arial" w:cs="Arial"/>
                <w:sz w:val="20"/>
                <w:szCs w:val="22"/>
              </w:rPr>
              <w:t>% post-consumer recycled content</w:t>
            </w:r>
          </w:p>
        </w:tc>
      </w:tr>
      <w:tr w:rsidR="00504AF9" w:rsidRPr="00E81E2C" w:rsidTr="00504AF9">
        <w:tc>
          <w:tcPr>
            <w:tcW w:w="1678" w:type="dxa"/>
            <w:vMerge/>
          </w:tcPr>
          <w:p w:rsidR="00504AF9" w:rsidRPr="00504AF9" w:rsidRDefault="00504AF9" w:rsidP="00D75E86">
            <w:pPr>
              <w:pStyle w:val="TableDetails"/>
              <w:rPr>
                <w:rFonts w:ascii="Arial" w:hAnsi="Arial" w:cs="Arial"/>
                <w:sz w:val="20"/>
                <w:szCs w:val="22"/>
              </w:rPr>
            </w:pPr>
          </w:p>
        </w:tc>
        <w:tc>
          <w:tcPr>
            <w:tcW w:w="81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5</w:t>
            </w:r>
          </w:p>
        </w:tc>
        <w:tc>
          <w:tcPr>
            <w:tcW w:w="396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Regional material: Use building materials or products that have been extracted, harvested or recovered, as well as manufactured, within 500 miles of the project site</w:t>
            </w:r>
          </w:p>
        </w:tc>
        <w:tc>
          <w:tcPr>
            <w:tcW w:w="1143"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1 to 2</w:t>
            </w:r>
          </w:p>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possible points</w:t>
            </w:r>
          </w:p>
        </w:tc>
        <w:tc>
          <w:tcPr>
            <w:tcW w:w="2547" w:type="dxa"/>
          </w:tcPr>
          <w:p w:rsidR="004B69DF" w:rsidRDefault="00D2786C" w:rsidP="00D2786C">
            <w:pPr>
              <w:pStyle w:val="TableDetails"/>
              <w:rPr>
                <w:rFonts w:ascii="Arial" w:hAnsi="Arial" w:cs="Arial"/>
                <w:sz w:val="20"/>
                <w:szCs w:val="22"/>
              </w:rPr>
            </w:pPr>
            <w:r>
              <w:rPr>
                <w:rFonts w:ascii="Arial" w:hAnsi="Arial" w:cs="Arial"/>
                <w:sz w:val="20"/>
                <w:szCs w:val="22"/>
              </w:rPr>
              <w:t>Not applicable. Extraction point is not within 500 miles of manufacturing.</w:t>
            </w:r>
            <w:r w:rsidR="004B69DF">
              <w:rPr>
                <w:rFonts w:ascii="Arial" w:hAnsi="Arial" w:cs="Arial"/>
                <w:sz w:val="20"/>
                <w:szCs w:val="22"/>
              </w:rPr>
              <w:br/>
            </w:r>
          </w:p>
          <w:p w:rsidR="004B69DF" w:rsidRDefault="004B69DF" w:rsidP="00D75E86">
            <w:pPr>
              <w:pStyle w:val="TableDetails"/>
              <w:rPr>
                <w:rFonts w:ascii="Arial" w:hAnsi="Arial" w:cs="Arial"/>
                <w:sz w:val="20"/>
                <w:szCs w:val="22"/>
              </w:rPr>
            </w:pPr>
            <w:r>
              <w:rPr>
                <w:rFonts w:ascii="Arial" w:hAnsi="Arial" w:cs="Arial"/>
                <w:sz w:val="20"/>
                <w:szCs w:val="22"/>
              </w:rPr>
              <w:t>Final Packaging Facility Location:</w:t>
            </w:r>
          </w:p>
          <w:p w:rsidR="004B69DF" w:rsidRPr="00504AF9" w:rsidRDefault="00D730BD" w:rsidP="004B69DF">
            <w:pPr>
              <w:pStyle w:val="TableDetails"/>
              <w:numPr>
                <w:ilvl w:val="0"/>
                <w:numId w:val="1"/>
              </w:numPr>
              <w:ind w:left="288" w:hanging="144"/>
              <w:rPr>
                <w:rFonts w:ascii="Arial" w:hAnsi="Arial" w:cs="Arial"/>
                <w:sz w:val="20"/>
                <w:szCs w:val="22"/>
              </w:rPr>
            </w:pPr>
            <w:r>
              <w:rPr>
                <w:rFonts w:ascii="Arial" w:hAnsi="Arial" w:cs="Arial"/>
                <w:sz w:val="20"/>
                <w:szCs w:val="22"/>
              </w:rPr>
              <w:t>Minneapolis, MN 55428</w:t>
            </w:r>
            <w:bookmarkStart w:id="0" w:name="_GoBack"/>
            <w:bookmarkEnd w:id="0"/>
          </w:p>
        </w:tc>
      </w:tr>
      <w:tr w:rsidR="00504AF9" w:rsidRPr="00E81E2C" w:rsidTr="00504AF9">
        <w:tc>
          <w:tcPr>
            <w:tcW w:w="1678" w:type="dxa"/>
            <w:vMerge w:val="restart"/>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Indoor Environmental Quality (EQ)</w:t>
            </w:r>
          </w:p>
        </w:tc>
        <w:tc>
          <w:tcPr>
            <w:tcW w:w="81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4.1</w:t>
            </w:r>
          </w:p>
        </w:tc>
        <w:tc>
          <w:tcPr>
            <w:tcW w:w="396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Low-Emitting Materials – Adhesives and Sealants</w:t>
            </w:r>
          </w:p>
        </w:tc>
        <w:tc>
          <w:tcPr>
            <w:tcW w:w="1143"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1 possible point</w:t>
            </w:r>
          </w:p>
        </w:tc>
        <w:tc>
          <w:tcPr>
            <w:tcW w:w="2547"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Not applicable</w:t>
            </w:r>
          </w:p>
        </w:tc>
      </w:tr>
      <w:tr w:rsidR="00504AF9" w:rsidRPr="00E81E2C" w:rsidTr="00504AF9">
        <w:tc>
          <w:tcPr>
            <w:tcW w:w="1678" w:type="dxa"/>
            <w:vMerge/>
          </w:tcPr>
          <w:p w:rsidR="00504AF9" w:rsidRPr="00504AF9" w:rsidRDefault="00504AF9" w:rsidP="00D75E86">
            <w:pPr>
              <w:pStyle w:val="TableDetails"/>
              <w:rPr>
                <w:rFonts w:ascii="Arial" w:hAnsi="Arial" w:cs="Arial"/>
                <w:sz w:val="20"/>
                <w:szCs w:val="22"/>
              </w:rPr>
            </w:pPr>
          </w:p>
        </w:tc>
        <w:tc>
          <w:tcPr>
            <w:tcW w:w="81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4.2</w:t>
            </w:r>
          </w:p>
        </w:tc>
        <w:tc>
          <w:tcPr>
            <w:tcW w:w="396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Low-Emitting Materials – Paints and Coatings</w:t>
            </w:r>
          </w:p>
        </w:tc>
        <w:tc>
          <w:tcPr>
            <w:tcW w:w="1143"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1 possible point</w:t>
            </w:r>
          </w:p>
        </w:tc>
        <w:tc>
          <w:tcPr>
            <w:tcW w:w="2547"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Not applicable</w:t>
            </w:r>
          </w:p>
        </w:tc>
      </w:tr>
      <w:tr w:rsidR="00504AF9" w:rsidRPr="00E81E2C" w:rsidTr="00504AF9">
        <w:tc>
          <w:tcPr>
            <w:tcW w:w="1678" w:type="dxa"/>
            <w:vMerge/>
          </w:tcPr>
          <w:p w:rsidR="00504AF9" w:rsidRPr="00504AF9" w:rsidRDefault="00504AF9" w:rsidP="00D75E86">
            <w:pPr>
              <w:pStyle w:val="TableDetails"/>
              <w:rPr>
                <w:rFonts w:ascii="Arial" w:hAnsi="Arial" w:cs="Arial"/>
                <w:sz w:val="20"/>
                <w:szCs w:val="22"/>
              </w:rPr>
            </w:pPr>
          </w:p>
        </w:tc>
        <w:tc>
          <w:tcPr>
            <w:tcW w:w="81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4.3</w:t>
            </w:r>
          </w:p>
        </w:tc>
        <w:tc>
          <w:tcPr>
            <w:tcW w:w="396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Low-Emitting Materials – Flooring Systems</w:t>
            </w:r>
          </w:p>
        </w:tc>
        <w:tc>
          <w:tcPr>
            <w:tcW w:w="1143"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1 possible point</w:t>
            </w:r>
          </w:p>
        </w:tc>
        <w:tc>
          <w:tcPr>
            <w:tcW w:w="2547"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Not applicable. Product does not require adhesives or sealants in the field.</w:t>
            </w:r>
          </w:p>
        </w:tc>
      </w:tr>
      <w:tr w:rsidR="00504AF9" w:rsidRPr="00E81E2C" w:rsidTr="00504AF9">
        <w:tc>
          <w:tcPr>
            <w:tcW w:w="1678" w:type="dxa"/>
            <w:vMerge/>
          </w:tcPr>
          <w:p w:rsidR="00504AF9" w:rsidRPr="00504AF9" w:rsidRDefault="00504AF9" w:rsidP="00D75E86">
            <w:pPr>
              <w:pStyle w:val="TableDetails"/>
              <w:rPr>
                <w:rFonts w:ascii="Arial" w:hAnsi="Arial" w:cs="Arial"/>
                <w:sz w:val="20"/>
                <w:szCs w:val="22"/>
              </w:rPr>
            </w:pPr>
          </w:p>
        </w:tc>
        <w:tc>
          <w:tcPr>
            <w:tcW w:w="81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5</w:t>
            </w:r>
          </w:p>
        </w:tc>
        <w:tc>
          <w:tcPr>
            <w:tcW w:w="396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 xml:space="preserve">Indoor Chemical and Pollutant Source Control: Employ permanent entryway systems at least 10 feet long in the primary direction of travel to capture dirt and particulates entering the building at regularly used exterior entrances. Acceptable entryway systems include permanently installed grates, grilles and slotted systems that allow for cleaning </w:t>
            </w:r>
            <w:proofErr w:type="spellStart"/>
            <w:r w:rsidRPr="00504AF9">
              <w:rPr>
                <w:rFonts w:ascii="Arial" w:hAnsi="Arial" w:cs="Arial"/>
                <w:sz w:val="20"/>
                <w:szCs w:val="22"/>
              </w:rPr>
              <w:t>underheath</w:t>
            </w:r>
            <w:proofErr w:type="spellEnd"/>
            <w:r w:rsidRPr="00504AF9">
              <w:rPr>
                <w:rFonts w:ascii="Arial" w:hAnsi="Arial" w:cs="Arial"/>
                <w:sz w:val="20"/>
                <w:szCs w:val="22"/>
              </w:rPr>
              <w:t>. Roll-out mats are acceptable only when maintained on a weekly basis by a contracted service organization.</w:t>
            </w:r>
          </w:p>
        </w:tc>
        <w:tc>
          <w:tcPr>
            <w:tcW w:w="1143"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1 possible point</w:t>
            </w:r>
          </w:p>
        </w:tc>
        <w:tc>
          <w:tcPr>
            <w:tcW w:w="2547"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Meets the requirement if size of product is at least ten (10) feet in the traffic direction and the product is properly maintained.</w:t>
            </w:r>
          </w:p>
        </w:tc>
      </w:tr>
    </w:tbl>
    <w:p w:rsidR="00504AF9" w:rsidRPr="00E81E2C" w:rsidRDefault="00504AF9" w:rsidP="00504AF9">
      <w:pPr>
        <w:spacing w:before="10"/>
        <w:ind w:left="-180" w:right="-360"/>
        <w:rPr>
          <w:rFonts w:ascii="Arial" w:eastAsia="Source Sans Pro" w:hAnsi="Arial" w:cs="Arial"/>
          <w:sz w:val="21"/>
          <w:szCs w:val="21"/>
        </w:rPr>
      </w:pPr>
    </w:p>
    <w:p w:rsidR="0023620B" w:rsidRPr="00504AF9" w:rsidRDefault="00504AF9" w:rsidP="00504AF9">
      <w:pPr>
        <w:pStyle w:val="BodyText"/>
        <w:ind w:left="-187" w:right="-360"/>
        <w:rPr>
          <w:rFonts w:ascii="Arial" w:hAnsi="Arial" w:cs="Arial"/>
          <w:color w:val="231F20"/>
          <w:spacing w:val="43"/>
        </w:rPr>
      </w:pPr>
      <w:r w:rsidRPr="00E81E2C">
        <w:rPr>
          <w:rFonts w:ascii="Arial" w:hAnsi="Arial" w:cs="Arial"/>
          <w:color w:val="231F20"/>
        </w:rPr>
        <w:t xml:space="preserve">If </w:t>
      </w:r>
      <w:r w:rsidRPr="00E81E2C">
        <w:rPr>
          <w:rFonts w:ascii="Arial" w:hAnsi="Arial" w:cs="Arial"/>
          <w:color w:val="231F20"/>
          <w:spacing w:val="-1"/>
        </w:rPr>
        <w:t>you</w:t>
      </w:r>
      <w:r w:rsidRPr="00E81E2C">
        <w:rPr>
          <w:rFonts w:ascii="Arial" w:hAnsi="Arial" w:cs="Arial"/>
          <w:color w:val="231F20"/>
        </w:rPr>
        <w:t xml:space="preserve"> </w:t>
      </w:r>
      <w:r w:rsidRPr="00E81E2C">
        <w:rPr>
          <w:rFonts w:ascii="Arial" w:hAnsi="Arial" w:cs="Arial"/>
          <w:color w:val="231F20"/>
          <w:spacing w:val="-1"/>
        </w:rPr>
        <w:t>require</w:t>
      </w:r>
      <w:r w:rsidRPr="00E81E2C">
        <w:rPr>
          <w:rFonts w:ascii="Arial" w:hAnsi="Arial" w:cs="Arial"/>
          <w:color w:val="231F20"/>
        </w:rPr>
        <w:t xml:space="preserve"> any </w:t>
      </w:r>
      <w:r w:rsidRPr="00E81E2C">
        <w:rPr>
          <w:rFonts w:ascii="Arial" w:hAnsi="Arial" w:cs="Arial"/>
          <w:color w:val="231F20"/>
          <w:spacing w:val="-1"/>
        </w:rPr>
        <w:t>further</w:t>
      </w:r>
      <w:r w:rsidRPr="00E81E2C">
        <w:rPr>
          <w:rFonts w:ascii="Arial" w:hAnsi="Arial" w:cs="Arial"/>
          <w:color w:val="231F20"/>
        </w:rPr>
        <w:t xml:space="preserve"> </w:t>
      </w:r>
      <w:r w:rsidRPr="00E81E2C">
        <w:rPr>
          <w:rFonts w:ascii="Arial" w:hAnsi="Arial" w:cs="Arial"/>
          <w:color w:val="231F20"/>
          <w:spacing w:val="-1"/>
        </w:rPr>
        <w:t>information,</w:t>
      </w:r>
      <w:r w:rsidRPr="00E81E2C">
        <w:rPr>
          <w:rFonts w:ascii="Arial" w:hAnsi="Arial" w:cs="Arial"/>
          <w:color w:val="231F20"/>
        </w:rPr>
        <w:t xml:space="preserve"> </w:t>
      </w:r>
      <w:r w:rsidRPr="00E81E2C">
        <w:rPr>
          <w:rFonts w:ascii="Arial" w:hAnsi="Arial" w:cs="Arial"/>
          <w:color w:val="231F20"/>
          <w:spacing w:val="-1"/>
        </w:rPr>
        <w:t>please</w:t>
      </w:r>
      <w:r w:rsidRPr="00E81E2C">
        <w:rPr>
          <w:rFonts w:ascii="Arial" w:hAnsi="Arial" w:cs="Arial"/>
          <w:color w:val="231F20"/>
        </w:rPr>
        <w:t xml:space="preserve"> do not </w:t>
      </w:r>
      <w:r w:rsidRPr="00E81E2C">
        <w:rPr>
          <w:rFonts w:ascii="Arial" w:hAnsi="Arial" w:cs="Arial"/>
          <w:color w:val="231F20"/>
          <w:spacing w:val="-1"/>
        </w:rPr>
        <w:t>hesitate</w:t>
      </w:r>
      <w:r w:rsidRPr="00E81E2C">
        <w:rPr>
          <w:rFonts w:ascii="Arial" w:hAnsi="Arial" w:cs="Arial"/>
          <w:color w:val="231F20"/>
        </w:rPr>
        <w:t xml:space="preserve"> </w:t>
      </w:r>
      <w:r w:rsidRPr="00E81E2C">
        <w:rPr>
          <w:rFonts w:ascii="Arial" w:hAnsi="Arial" w:cs="Arial"/>
          <w:color w:val="231F20"/>
          <w:spacing w:val="-2"/>
        </w:rPr>
        <w:t>to</w:t>
      </w:r>
      <w:r w:rsidRPr="00E81E2C">
        <w:rPr>
          <w:rFonts w:ascii="Arial" w:hAnsi="Arial" w:cs="Arial"/>
          <w:color w:val="231F20"/>
        </w:rPr>
        <w:t xml:space="preserve"> </w:t>
      </w:r>
      <w:r w:rsidRPr="00E81E2C">
        <w:rPr>
          <w:rFonts w:ascii="Arial" w:hAnsi="Arial" w:cs="Arial"/>
          <w:color w:val="231F20"/>
          <w:spacing w:val="-2"/>
        </w:rPr>
        <w:t>contact</w:t>
      </w:r>
      <w:r w:rsidRPr="00E81E2C">
        <w:rPr>
          <w:rFonts w:ascii="Arial" w:hAnsi="Arial" w:cs="Arial"/>
          <w:color w:val="231F20"/>
        </w:rPr>
        <w:t xml:space="preserve"> us.</w:t>
      </w:r>
      <w:r w:rsidRPr="00E81E2C">
        <w:rPr>
          <w:rFonts w:ascii="Arial" w:hAnsi="Arial" w:cs="Arial"/>
          <w:color w:val="231F20"/>
          <w:spacing w:val="43"/>
        </w:rPr>
        <w:t xml:space="preserve"> </w:t>
      </w:r>
    </w:p>
    <w:sectPr w:rsidR="0023620B" w:rsidRPr="00504AF9" w:rsidSect="002136D9">
      <w:headerReference w:type="default" r:id="rId7"/>
      <w:footerReference w:type="default" r:id="rId8"/>
      <w:pgSz w:w="12240" w:h="15840"/>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30F" w:rsidRDefault="007D730F" w:rsidP="00CC3E2F">
      <w:r>
        <w:separator/>
      </w:r>
    </w:p>
  </w:endnote>
  <w:endnote w:type="continuationSeparator" w:id="0">
    <w:p w:rsidR="007D730F" w:rsidRDefault="007D730F" w:rsidP="00CC3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ource Sans Pro">
    <w:panose1 w:val="020B07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20002A87" w:usb1="80000000" w:usb2="00000008" w:usb3="00000000" w:csb0="000001FF" w:csb1="00000000"/>
  </w:font>
  <w:font w:name="Source Sans Pro Light">
    <w:panose1 w:val="020B04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CC" w:rsidRDefault="00CA0F37">
    <w:pPr>
      <w:pStyle w:val="Footer"/>
    </w:pPr>
    <w:r>
      <w:rPr>
        <w:noProof/>
      </w:rPr>
      <w:pict>
        <v:shapetype id="_x0000_t202" coordsize="21600,21600" o:spt="202" path="m,l,21600r21600,l21600,xe">
          <v:stroke joinstyle="miter"/>
          <v:path gradientshapeok="t" o:connecttype="rect"/>
        </v:shapetype>
        <v:shape id="_x0000_s2058" type="#_x0000_t202" style="position:absolute;margin-left:35.1pt;margin-top:744.8pt;width:90.15pt;height:26.7pt;z-index:251667456;mso-position-horizontal-relative:page;mso-position-vertical-relative:page" filled="f" stroked="f">
          <v:textbox style="mso-next-textbox:#_x0000_s2058" inset="0,0,0,0">
            <w:txbxContent>
              <w:p w:rsidR="00FF5CE3" w:rsidRDefault="00FF5CE3" w:rsidP="00FF5CE3">
                <w:pPr>
                  <w:rPr>
                    <w:rFonts w:ascii="Source Sans Pro Light" w:hAnsi="Source Sans Pro Light"/>
                    <w:color w:val="6D6E71"/>
                    <w:sz w:val="20"/>
                    <w:szCs w:val="20"/>
                  </w:rPr>
                </w:pPr>
                <w:r>
                  <w:rPr>
                    <w:rFonts w:ascii="Source Sans Pro Light" w:hAnsi="Source Sans Pro Light"/>
                    <w:color w:val="6D6E71"/>
                    <w:sz w:val="20"/>
                    <w:szCs w:val="20"/>
                  </w:rPr>
                  <w:t>888.412.3726 PH</w:t>
                </w:r>
              </w:p>
              <w:p w:rsidR="00FF5CE3" w:rsidRPr="00536E3B" w:rsidRDefault="00FF5CE3" w:rsidP="00FF5CE3">
                <w:pPr>
                  <w:rPr>
                    <w:rFonts w:ascii="Source Sans Pro Light" w:hAnsi="Source Sans Pro Light"/>
                    <w:color w:val="6D6E71"/>
                    <w:sz w:val="20"/>
                    <w:szCs w:val="20"/>
                  </w:rPr>
                </w:pPr>
                <w:r>
                  <w:rPr>
                    <w:rFonts w:ascii="Source Sans Pro Light" w:hAnsi="Source Sans Pro Light"/>
                    <w:color w:val="6D6E71"/>
                    <w:sz w:val="20"/>
                    <w:szCs w:val="20"/>
                  </w:rPr>
                  <w:t>888.312.3726 FAX</w:t>
                </w:r>
              </w:p>
            </w:txbxContent>
          </v:textbox>
          <w10:wrap anchorx="page" anchory="page"/>
        </v:shape>
      </w:pict>
    </w:r>
    <w:r>
      <w:rPr>
        <w:noProof/>
      </w:rPr>
      <w:pict>
        <v:shape id="_x0000_s2052" type="#_x0000_t202" style="position:absolute;margin-left:450pt;margin-top:730.55pt;width:126.2pt;height:43.2pt;z-index:251662336;mso-position-horizontal-relative:page;mso-position-vertical-relative:page" filled="f" stroked="f">
          <v:textbox style="mso-next-textbox:#_x0000_s2052" inset="0,0,0,0">
            <w:txbxContent>
              <w:p w:rsidR="00117CCC" w:rsidRPr="00536E3B" w:rsidRDefault="00117CCC" w:rsidP="00FF5CE3">
                <w:pPr>
                  <w:jc w:val="right"/>
                  <w:rPr>
                    <w:rFonts w:ascii="Source Sans Pro Light" w:hAnsi="Source Sans Pro Light"/>
                    <w:color w:val="6D6E71"/>
                    <w:sz w:val="20"/>
                    <w:szCs w:val="20"/>
                  </w:rPr>
                </w:pPr>
                <w:r w:rsidRPr="00536E3B">
                  <w:rPr>
                    <w:rFonts w:ascii="Source Sans Pro Light" w:hAnsi="Source Sans Pro Light"/>
                    <w:color w:val="6D6E71"/>
                    <w:sz w:val="20"/>
                    <w:szCs w:val="20"/>
                  </w:rPr>
                  <w:t>9300 73rd Avenue North</w:t>
                </w:r>
              </w:p>
              <w:p w:rsidR="00117CCC" w:rsidRDefault="00117CCC" w:rsidP="00FF5CE3">
                <w:pPr>
                  <w:jc w:val="right"/>
                  <w:rPr>
                    <w:rFonts w:ascii="Source Sans Pro Light" w:hAnsi="Source Sans Pro Light"/>
                    <w:color w:val="6D6E71"/>
                    <w:sz w:val="20"/>
                    <w:szCs w:val="20"/>
                  </w:rPr>
                </w:pPr>
                <w:r w:rsidRPr="00536E3B">
                  <w:rPr>
                    <w:rFonts w:ascii="Source Sans Pro Light" w:hAnsi="Source Sans Pro Light"/>
                    <w:color w:val="6D6E71"/>
                    <w:sz w:val="20"/>
                    <w:szCs w:val="20"/>
                  </w:rPr>
                  <w:t>Brooklyn Park, MN 55428</w:t>
                </w:r>
              </w:p>
              <w:p w:rsidR="00117CCC" w:rsidRPr="00536E3B" w:rsidRDefault="00117CCC" w:rsidP="00FF5CE3">
                <w:pPr>
                  <w:jc w:val="right"/>
                  <w:rPr>
                    <w:rFonts w:ascii="Source Sans Pro" w:hAnsi="Source Sans Pro"/>
                    <w:color w:val="F7941E"/>
                    <w:szCs w:val="20"/>
                  </w:rPr>
                </w:pPr>
                <w:r w:rsidRPr="00536E3B">
                  <w:rPr>
                    <w:rFonts w:ascii="Source Sans Pro" w:hAnsi="Source Sans Pro"/>
                    <w:color w:val="F7941E"/>
                    <w:szCs w:val="20"/>
                  </w:rPr>
                  <w:t>www.babcockdavis.com</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30F" w:rsidRDefault="007D730F" w:rsidP="00CC3E2F">
      <w:r>
        <w:separator/>
      </w:r>
    </w:p>
  </w:footnote>
  <w:footnote w:type="continuationSeparator" w:id="0">
    <w:p w:rsidR="007D730F" w:rsidRDefault="007D730F" w:rsidP="00CC3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CC" w:rsidRDefault="00FF5CE3">
    <w:pPr>
      <w:pStyle w:val="Header"/>
    </w:pPr>
    <w:r w:rsidRPr="00FF5CE3">
      <w:rPr>
        <w:noProof/>
      </w:rPr>
      <w:drawing>
        <wp:anchor distT="0" distB="0" distL="114300" distR="114300" simplePos="0" relativeHeight="251661311" behindDoc="0" locked="0" layoutInCell="1" allowOverlap="1">
          <wp:simplePos x="0" y="0"/>
          <wp:positionH relativeFrom="column">
            <wp:posOffset>-568037</wp:posOffset>
          </wp:positionH>
          <wp:positionV relativeFrom="paragraph">
            <wp:posOffset>-249382</wp:posOffset>
          </wp:positionV>
          <wp:extent cx="5680364" cy="665018"/>
          <wp:effectExtent l="0" t="0" r="0" b="0"/>
          <wp:wrapNone/>
          <wp:docPr id="6" name="Picture 3" descr="Babcock-Davis_2color_horizontal-tagl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2color_horizontal-tagline-logo.png"/>
                  <pic:cNvPicPr/>
                </pic:nvPicPr>
                <pic:blipFill>
                  <a:blip r:embed="rId1"/>
                  <a:stretch>
                    <a:fillRect/>
                  </a:stretch>
                </pic:blipFill>
                <pic:spPr>
                  <a:xfrm>
                    <a:off x="0" y="0"/>
                    <a:ext cx="5680364" cy="66501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30068"/>
    <w:multiLevelType w:val="hybridMultilevel"/>
    <w:tmpl w:val="774C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hdrShapeDefaults>
    <o:shapedefaults v:ext="edit" spidmax="2060"/>
    <o:shapelayout v:ext="edit">
      <o:idmap v:ext="edit" data="2"/>
    </o:shapelayout>
  </w:hdrShapeDefaults>
  <w:footnotePr>
    <w:footnote w:id="-1"/>
    <w:footnote w:id="0"/>
  </w:footnotePr>
  <w:endnotePr>
    <w:endnote w:id="-1"/>
    <w:endnote w:id="0"/>
  </w:endnotePr>
  <w:compat/>
  <w:rsids>
    <w:rsidRoot w:val="00CC3E2F"/>
    <w:rsid w:val="00033F0C"/>
    <w:rsid w:val="00072CC2"/>
    <w:rsid w:val="00072F19"/>
    <w:rsid w:val="000B459F"/>
    <w:rsid w:val="00117CCC"/>
    <w:rsid w:val="001842D7"/>
    <w:rsid w:val="001B47DB"/>
    <w:rsid w:val="002136D9"/>
    <w:rsid w:val="00235D90"/>
    <w:rsid w:val="0023620B"/>
    <w:rsid w:val="002405FA"/>
    <w:rsid w:val="0024313C"/>
    <w:rsid w:val="002B276B"/>
    <w:rsid w:val="002C5DE3"/>
    <w:rsid w:val="002F3B60"/>
    <w:rsid w:val="00304832"/>
    <w:rsid w:val="00304DB0"/>
    <w:rsid w:val="00330B95"/>
    <w:rsid w:val="003D1CCD"/>
    <w:rsid w:val="00413A4D"/>
    <w:rsid w:val="00416B27"/>
    <w:rsid w:val="00420FA7"/>
    <w:rsid w:val="00441D9B"/>
    <w:rsid w:val="00453321"/>
    <w:rsid w:val="00494CDC"/>
    <w:rsid w:val="004B69DF"/>
    <w:rsid w:val="00504AF9"/>
    <w:rsid w:val="00520DCF"/>
    <w:rsid w:val="00536E3B"/>
    <w:rsid w:val="00570FB0"/>
    <w:rsid w:val="005803C2"/>
    <w:rsid w:val="00635295"/>
    <w:rsid w:val="00652385"/>
    <w:rsid w:val="00667C32"/>
    <w:rsid w:val="00675C2A"/>
    <w:rsid w:val="006F6938"/>
    <w:rsid w:val="007537AB"/>
    <w:rsid w:val="007608A7"/>
    <w:rsid w:val="007A1C28"/>
    <w:rsid w:val="007C50EA"/>
    <w:rsid w:val="007D730F"/>
    <w:rsid w:val="00804513"/>
    <w:rsid w:val="00825C5D"/>
    <w:rsid w:val="008546F7"/>
    <w:rsid w:val="00872AAA"/>
    <w:rsid w:val="008C5895"/>
    <w:rsid w:val="00905C75"/>
    <w:rsid w:val="009123D4"/>
    <w:rsid w:val="0092745E"/>
    <w:rsid w:val="0093696C"/>
    <w:rsid w:val="00A01C49"/>
    <w:rsid w:val="00A03766"/>
    <w:rsid w:val="00A07EB7"/>
    <w:rsid w:val="00A37707"/>
    <w:rsid w:val="00A5685C"/>
    <w:rsid w:val="00A9212C"/>
    <w:rsid w:val="00AB18DF"/>
    <w:rsid w:val="00AC59C9"/>
    <w:rsid w:val="00AF57C0"/>
    <w:rsid w:val="00AF79CE"/>
    <w:rsid w:val="00B234ED"/>
    <w:rsid w:val="00B31F01"/>
    <w:rsid w:val="00B35BCE"/>
    <w:rsid w:val="00B9561C"/>
    <w:rsid w:val="00BC48AF"/>
    <w:rsid w:val="00BD182F"/>
    <w:rsid w:val="00BF2EC7"/>
    <w:rsid w:val="00C162B2"/>
    <w:rsid w:val="00C44B01"/>
    <w:rsid w:val="00C66536"/>
    <w:rsid w:val="00CA0F37"/>
    <w:rsid w:val="00CB1416"/>
    <w:rsid w:val="00CC3E2F"/>
    <w:rsid w:val="00CD6C10"/>
    <w:rsid w:val="00D023D8"/>
    <w:rsid w:val="00D109A8"/>
    <w:rsid w:val="00D230B0"/>
    <w:rsid w:val="00D2786C"/>
    <w:rsid w:val="00D37959"/>
    <w:rsid w:val="00D730BD"/>
    <w:rsid w:val="00D75E4F"/>
    <w:rsid w:val="00D90985"/>
    <w:rsid w:val="00DC24D7"/>
    <w:rsid w:val="00E02D89"/>
    <w:rsid w:val="00E3445B"/>
    <w:rsid w:val="00E35990"/>
    <w:rsid w:val="00E70DA8"/>
    <w:rsid w:val="00E87DF7"/>
    <w:rsid w:val="00EA7A84"/>
    <w:rsid w:val="00EC4FC3"/>
    <w:rsid w:val="00F162A7"/>
    <w:rsid w:val="00F64024"/>
    <w:rsid w:val="00F751D4"/>
    <w:rsid w:val="00F91D2E"/>
    <w:rsid w:val="00FB2669"/>
    <w:rsid w:val="00FC66FC"/>
    <w:rsid w:val="00FD63D4"/>
    <w:rsid w:val="00FF5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504AF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3E2F"/>
    <w:pPr>
      <w:widowControl/>
      <w:tabs>
        <w:tab w:val="center" w:pos="4680"/>
        <w:tab w:val="right" w:pos="9360"/>
      </w:tabs>
    </w:pPr>
  </w:style>
  <w:style w:type="character" w:customStyle="1" w:styleId="HeaderChar">
    <w:name w:val="Header Char"/>
    <w:basedOn w:val="DefaultParagraphFont"/>
    <w:link w:val="Header"/>
    <w:uiPriority w:val="99"/>
    <w:semiHidden/>
    <w:rsid w:val="00CC3E2F"/>
  </w:style>
  <w:style w:type="paragraph" w:styleId="Footer">
    <w:name w:val="footer"/>
    <w:basedOn w:val="Normal"/>
    <w:link w:val="FooterChar"/>
    <w:uiPriority w:val="99"/>
    <w:semiHidden/>
    <w:unhideWhenUsed/>
    <w:rsid w:val="00CC3E2F"/>
    <w:pPr>
      <w:widowControl/>
      <w:tabs>
        <w:tab w:val="center" w:pos="4680"/>
        <w:tab w:val="right" w:pos="9360"/>
      </w:tabs>
    </w:pPr>
  </w:style>
  <w:style w:type="character" w:customStyle="1" w:styleId="FooterChar">
    <w:name w:val="Footer Char"/>
    <w:basedOn w:val="DefaultParagraphFont"/>
    <w:link w:val="Footer"/>
    <w:uiPriority w:val="99"/>
    <w:semiHidden/>
    <w:rsid w:val="00CC3E2F"/>
  </w:style>
  <w:style w:type="paragraph" w:styleId="BalloonText">
    <w:name w:val="Balloon Text"/>
    <w:basedOn w:val="Normal"/>
    <w:link w:val="BalloonTextChar"/>
    <w:uiPriority w:val="99"/>
    <w:semiHidden/>
    <w:unhideWhenUsed/>
    <w:rsid w:val="00CC3E2F"/>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2F"/>
    <w:rPr>
      <w:rFonts w:ascii="Tahoma" w:hAnsi="Tahoma" w:cs="Tahoma"/>
      <w:sz w:val="16"/>
      <w:szCs w:val="16"/>
    </w:rPr>
  </w:style>
  <w:style w:type="paragraph" w:styleId="BodyText">
    <w:name w:val="Body Text"/>
    <w:basedOn w:val="Normal"/>
    <w:link w:val="BodyTextChar"/>
    <w:uiPriority w:val="1"/>
    <w:qFormat/>
    <w:rsid w:val="00504AF9"/>
    <w:pPr>
      <w:ind w:left="480"/>
    </w:pPr>
    <w:rPr>
      <w:rFonts w:ascii="Source Sans Pro" w:eastAsia="Source Sans Pro" w:hAnsi="Source Sans Pro"/>
      <w:sz w:val="24"/>
      <w:szCs w:val="24"/>
    </w:rPr>
  </w:style>
  <w:style w:type="character" w:customStyle="1" w:styleId="BodyTextChar">
    <w:name w:val="Body Text Char"/>
    <w:basedOn w:val="DefaultParagraphFont"/>
    <w:link w:val="BodyText"/>
    <w:uiPriority w:val="1"/>
    <w:rsid w:val="00504AF9"/>
    <w:rPr>
      <w:rFonts w:ascii="Source Sans Pro" w:eastAsia="Source Sans Pro" w:hAnsi="Source Sans Pro"/>
      <w:sz w:val="24"/>
      <w:szCs w:val="24"/>
    </w:rPr>
  </w:style>
  <w:style w:type="paragraph" w:customStyle="1" w:styleId="CreditTitle">
    <w:name w:val="Credit Title"/>
    <w:basedOn w:val="BodyText"/>
    <w:link w:val="CreditTitleChar"/>
    <w:uiPriority w:val="1"/>
    <w:qFormat/>
    <w:rsid w:val="00504AF9"/>
    <w:pPr>
      <w:spacing w:line="295" w:lineRule="exact"/>
    </w:pPr>
    <w:rPr>
      <w:rFonts w:ascii="Source Sans Pro Semibold"/>
      <w:b/>
      <w:color w:val="231F20"/>
    </w:rPr>
  </w:style>
  <w:style w:type="character" w:customStyle="1" w:styleId="CreditTitleChar">
    <w:name w:val="Credit Title Char"/>
    <w:basedOn w:val="BodyTextChar"/>
    <w:link w:val="CreditTitle"/>
    <w:uiPriority w:val="1"/>
    <w:rsid w:val="00504AF9"/>
    <w:rPr>
      <w:rFonts w:ascii="Source Sans Pro Semibold" w:eastAsia="Source Sans Pro" w:hAnsi="Source Sans Pro"/>
      <w:b/>
      <w:color w:val="231F20"/>
      <w:sz w:val="24"/>
      <w:szCs w:val="24"/>
    </w:rPr>
  </w:style>
  <w:style w:type="table" w:styleId="TableGrid">
    <w:name w:val="Table Grid"/>
    <w:basedOn w:val="TableNormal"/>
    <w:uiPriority w:val="59"/>
    <w:rsid w:val="0050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Details">
    <w:name w:val="Table Details"/>
    <w:basedOn w:val="BodyText"/>
    <w:link w:val="TableDetailsChar"/>
    <w:uiPriority w:val="1"/>
    <w:qFormat/>
    <w:rsid w:val="00504AF9"/>
    <w:pPr>
      <w:ind w:left="0"/>
    </w:pPr>
  </w:style>
  <w:style w:type="character" w:customStyle="1" w:styleId="TableDetailsChar">
    <w:name w:val="Table Details Char"/>
    <w:basedOn w:val="BodyTextChar"/>
    <w:link w:val="TableDetails"/>
    <w:uiPriority w:val="1"/>
    <w:rsid w:val="00504AF9"/>
    <w:rPr>
      <w:rFonts w:ascii="Source Sans Pro" w:eastAsia="Source Sans Pro" w:hAnsi="Source Sans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mdibba</dc:creator>
  <cp:lastModifiedBy>mdibba</cp:lastModifiedBy>
  <cp:revision>2</cp:revision>
  <dcterms:created xsi:type="dcterms:W3CDTF">2017-07-26T19:05:00Z</dcterms:created>
  <dcterms:modified xsi:type="dcterms:W3CDTF">2017-07-26T19:05:00Z</dcterms:modified>
</cp:coreProperties>
</file>