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5bcfdbf959b47f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255C" w14:textId="77777777" w:rsidR="00E96FD1" w:rsidRDefault="00E96FD1" w:rsidP="00E96FD1">
      <w:pPr>
        <w:spacing w:after="0" w:line="240" w:lineRule="auto"/>
      </w:pPr>
    </w:p>
    <w:p w14:paraId="58D11263" w14:textId="77777777" w:rsidR="00E96FD1" w:rsidRDefault="00E96FD1" w:rsidP="00E96FD1">
      <w:pPr>
        <w:spacing w:after="0" w:line="240" w:lineRule="auto"/>
      </w:pPr>
      <w:r>
        <w:t>January 1, 2019</w:t>
      </w:r>
    </w:p>
    <w:p w14:paraId="67BB433E" w14:textId="77777777" w:rsidR="00E96FD1" w:rsidRDefault="00E96FD1" w:rsidP="00E96FD1">
      <w:pPr>
        <w:spacing w:after="0" w:line="240" w:lineRule="auto"/>
      </w:pPr>
    </w:p>
    <w:p w14:paraId="160F9537" w14:textId="77777777" w:rsidR="00E96FD1" w:rsidRDefault="00E96FD1" w:rsidP="00E96FD1">
      <w:pPr>
        <w:spacing w:after="0" w:line="240" w:lineRule="auto"/>
      </w:pPr>
      <w:r>
        <w:t>RE: Roof Hatch Safety Grab Bar Product Change Notice</w:t>
      </w:r>
    </w:p>
    <w:p w14:paraId="6EDC23D6" w14:textId="77777777" w:rsidR="00E96FD1" w:rsidRDefault="00E96FD1" w:rsidP="00E96FD1">
      <w:pPr>
        <w:spacing w:after="0" w:line="240" w:lineRule="auto"/>
      </w:pPr>
    </w:p>
    <w:p w14:paraId="0E57C62D" w14:textId="77777777" w:rsidR="00E96FD1" w:rsidRDefault="00E96FD1" w:rsidP="00E96FD1">
      <w:pPr>
        <w:spacing w:after="0" w:line="240" w:lineRule="auto"/>
      </w:pPr>
    </w:p>
    <w:p w14:paraId="585A6285" w14:textId="53FCEFB6" w:rsidR="00E96FD1" w:rsidRDefault="00E96FD1" w:rsidP="00E96FD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839E4" wp14:editId="35519062">
            <wp:simplePos x="0" y="0"/>
            <wp:positionH relativeFrom="column">
              <wp:posOffset>3859619</wp:posOffset>
            </wp:positionH>
            <wp:positionV relativeFrom="paragraph">
              <wp:posOffset>16879</wp:posOffset>
            </wp:positionV>
            <wp:extent cx="2364105" cy="2364105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CG36X30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36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Babcock-Davis</w:t>
      </w:r>
      <w:r>
        <w:t xml:space="preserve"> announces the release of our updated Roof Hatch Safety Grab Bars to Safety Yellow Powder Coat. </w:t>
      </w:r>
    </w:p>
    <w:p w14:paraId="1E826EAC" w14:textId="77777777" w:rsidR="00E96FD1" w:rsidRPr="00E63C34" w:rsidRDefault="00E96FD1" w:rsidP="00E96FD1">
      <w:pPr>
        <w:spacing w:after="0" w:line="240" w:lineRule="auto"/>
      </w:pPr>
    </w:p>
    <w:p w14:paraId="0CDC749C" w14:textId="77777777" w:rsidR="00E96FD1" w:rsidRPr="00E63C34" w:rsidRDefault="00E96FD1" w:rsidP="00E96FD1">
      <w:r>
        <w:t>Additions to the design:</w:t>
      </w:r>
    </w:p>
    <w:p w14:paraId="00723A06" w14:textId="77777777" w:rsidR="00E96FD1" w:rsidRDefault="00E96FD1" w:rsidP="00E96FD1">
      <w:pPr>
        <w:pStyle w:val="ListParagraph"/>
        <w:numPr>
          <w:ilvl w:val="1"/>
          <w:numId w:val="1"/>
        </w:numPr>
        <w:ind w:left="360"/>
      </w:pPr>
      <w:r>
        <w:t>New Aluminum rail and gate construction</w:t>
      </w:r>
    </w:p>
    <w:p w14:paraId="3928B83E" w14:textId="77777777" w:rsidR="00E96FD1" w:rsidRPr="00E63C34" w:rsidRDefault="00E96FD1" w:rsidP="00E96FD1">
      <w:pPr>
        <w:pStyle w:val="ListParagraph"/>
        <w:numPr>
          <w:ilvl w:val="1"/>
          <w:numId w:val="1"/>
        </w:numPr>
        <w:ind w:left="360"/>
      </w:pPr>
      <w:r>
        <w:t>Light weight design allows for easier and faster installation</w:t>
      </w:r>
    </w:p>
    <w:p w14:paraId="6A3107FA" w14:textId="77777777" w:rsidR="00E96FD1" w:rsidRDefault="00E96FD1" w:rsidP="00E96FD1">
      <w:pPr>
        <w:pStyle w:val="ListParagraph"/>
        <w:numPr>
          <w:ilvl w:val="1"/>
          <w:numId w:val="1"/>
        </w:numPr>
        <w:ind w:left="360"/>
      </w:pPr>
      <w:bookmarkStart w:id="0" w:name="_GoBack"/>
      <w:r>
        <w:t>Fits all brands of roof hatches that have a counterflash</w:t>
      </w:r>
    </w:p>
    <w:bookmarkEnd w:id="0"/>
    <w:p w14:paraId="760BE4DF" w14:textId="77777777" w:rsidR="00E96FD1" w:rsidRDefault="00E96FD1" w:rsidP="00E96FD1">
      <w:pPr>
        <w:pStyle w:val="ListParagraph"/>
        <w:numPr>
          <w:ilvl w:val="1"/>
          <w:numId w:val="1"/>
        </w:numPr>
        <w:ind w:left="360"/>
      </w:pPr>
      <w:r>
        <w:t>Safety yellow powder coat finish standard</w:t>
      </w:r>
    </w:p>
    <w:p w14:paraId="41584429" w14:textId="77777777" w:rsidR="00E96FD1" w:rsidRDefault="00E96FD1" w:rsidP="00E96FD1">
      <w:pPr>
        <w:pStyle w:val="ListParagraph"/>
        <w:numPr>
          <w:ilvl w:val="1"/>
          <w:numId w:val="1"/>
        </w:numPr>
        <w:ind w:left="360"/>
      </w:pPr>
      <w:r>
        <w:t>Still provides a non-penetrating attachment to the hatch via the counterflash</w:t>
      </w:r>
    </w:p>
    <w:p w14:paraId="723BAA30" w14:textId="77777777" w:rsidR="00E96FD1" w:rsidRDefault="00E96FD1" w:rsidP="00E96FD1">
      <w:pPr>
        <w:pStyle w:val="ListParagraph"/>
        <w:numPr>
          <w:ilvl w:val="1"/>
          <w:numId w:val="1"/>
        </w:numPr>
        <w:ind w:left="360"/>
      </w:pPr>
      <w:r>
        <w:t>5 year warranty</w:t>
      </w:r>
      <w:r>
        <w:br/>
      </w:r>
    </w:p>
    <w:p w14:paraId="75FCF6B5" w14:textId="77777777" w:rsidR="00E96FD1" w:rsidRPr="00E63C34" w:rsidRDefault="00E96FD1" w:rsidP="00E96FD1">
      <w:r>
        <w:t>Specifications:</w:t>
      </w:r>
    </w:p>
    <w:p w14:paraId="049186F4" w14:textId="77777777" w:rsidR="00E96FD1" w:rsidRDefault="00E96FD1" w:rsidP="00E96FD1">
      <w:pPr>
        <w:pStyle w:val="ListParagraph"/>
        <w:numPr>
          <w:ilvl w:val="1"/>
          <w:numId w:val="1"/>
        </w:numPr>
        <w:ind w:left="360"/>
      </w:pPr>
      <w:r>
        <w:t>Rails / Posts – Aluminum pipe, 1-1/4 inch (31 mm) ID (1.66 inch OD) Schedule 40, 6061 T6 alloy</w:t>
      </w:r>
    </w:p>
    <w:p w14:paraId="5DF2E23B" w14:textId="77777777" w:rsidR="00E96FD1" w:rsidRDefault="00E96FD1" w:rsidP="00E96FD1">
      <w:pPr>
        <w:pStyle w:val="ListParagraph"/>
        <w:numPr>
          <w:ilvl w:val="1"/>
          <w:numId w:val="1"/>
        </w:numPr>
        <w:ind w:left="360"/>
      </w:pPr>
      <w:r>
        <w:t>Fittings – Aluminum alloy 5052-H32</w:t>
      </w:r>
    </w:p>
    <w:p w14:paraId="49DDD5FD" w14:textId="77777777" w:rsidR="00E96FD1" w:rsidRDefault="00E96FD1" w:rsidP="00E96FD1">
      <w:pPr>
        <w:pStyle w:val="ListParagraph"/>
        <w:numPr>
          <w:ilvl w:val="1"/>
          <w:numId w:val="1"/>
        </w:numPr>
        <w:ind w:left="360"/>
      </w:pPr>
      <w:r>
        <w:t>Mounting brackets – 3/16 inch steel, zinc plated</w:t>
      </w:r>
    </w:p>
    <w:p w14:paraId="5E671B9B" w14:textId="77777777" w:rsidR="00E96FD1" w:rsidRDefault="00E96FD1" w:rsidP="00E96FD1">
      <w:pPr>
        <w:pStyle w:val="ListParagraph"/>
        <w:numPr>
          <w:ilvl w:val="1"/>
          <w:numId w:val="1"/>
        </w:numPr>
        <w:ind w:left="360"/>
      </w:pPr>
      <w:r>
        <w:t>Hardware – Hex head bolts 3/8 inch – 16 by 34 inch zinc plated steel</w:t>
      </w:r>
    </w:p>
    <w:p w14:paraId="349AFB33" w14:textId="77777777" w:rsidR="00E96FD1" w:rsidRDefault="00E96FD1" w:rsidP="00E96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2700"/>
      </w:tblGrid>
      <w:tr w:rsidR="00E96FD1" w14:paraId="3B9A183F" w14:textId="77777777" w:rsidTr="007006AF">
        <w:tc>
          <w:tcPr>
            <w:tcW w:w="1075" w:type="dxa"/>
          </w:tcPr>
          <w:p w14:paraId="38A3B0F7" w14:textId="77777777" w:rsidR="00E96FD1" w:rsidRPr="005C7C4E" w:rsidRDefault="00E96FD1" w:rsidP="007006AF">
            <w:pPr>
              <w:rPr>
                <w:b/>
              </w:rPr>
            </w:pPr>
            <w:r w:rsidRPr="005C7C4E">
              <w:rPr>
                <w:b/>
              </w:rPr>
              <w:t>MODEL</w:t>
            </w:r>
          </w:p>
        </w:tc>
        <w:tc>
          <w:tcPr>
            <w:tcW w:w="1350" w:type="dxa"/>
          </w:tcPr>
          <w:p w14:paraId="7AC8BA9C" w14:textId="77777777" w:rsidR="00E96FD1" w:rsidRPr="005C7C4E" w:rsidRDefault="00E96FD1" w:rsidP="007006AF">
            <w:pPr>
              <w:rPr>
                <w:b/>
              </w:rPr>
            </w:pPr>
            <w:r w:rsidRPr="005C7C4E">
              <w:rPr>
                <w:b/>
              </w:rPr>
              <w:t>MATERIAL</w:t>
            </w:r>
          </w:p>
        </w:tc>
        <w:tc>
          <w:tcPr>
            <w:tcW w:w="2700" w:type="dxa"/>
          </w:tcPr>
          <w:p w14:paraId="01ABEC6F" w14:textId="77777777" w:rsidR="00E96FD1" w:rsidRPr="005C7C4E" w:rsidRDefault="00E96FD1" w:rsidP="007006AF">
            <w:pPr>
              <w:rPr>
                <w:b/>
              </w:rPr>
            </w:pPr>
            <w:r w:rsidRPr="005C7C4E">
              <w:rPr>
                <w:b/>
              </w:rPr>
              <w:t>FINISH</w:t>
            </w:r>
          </w:p>
        </w:tc>
      </w:tr>
      <w:tr w:rsidR="00E96FD1" w14:paraId="16DFA83B" w14:textId="77777777" w:rsidTr="007006AF">
        <w:tc>
          <w:tcPr>
            <w:tcW w:w="1075" w:type="dxa"/>
          </w:tcPr>
          <w:p w14:paraId="21A0EC07" w14:textId="29850E28" w:rsidR="00E96FD1" w:rsidRDefault="00E96FD1" w:rsidP="007006AF">
            <w:r>
              <w:t>B</w:t>
            </w:r>
            <w:r>
              <w:t>SGBAY</w:t>
            </w:r>
          </w:p>
        </w:tc>
        <w:tc>
          <w:tcPr>
            <w:tcW w:w="1350" w:type="dxa"/>
          </w:tcPr>
          <w:p w14:paraId="358B896F" w14:textId="77777777" w:rsidR="00E96FD1" w:rsidRDefault="00E96FD1" w:rsidP="007006AF">
            <w:r>
              <w:t>Aluminum</w:t>
            </w:r>
          </w:p>
        </w:tc>
        <w:tc>
          <w:tcPr>
            <w:tcW w:w="2700" w:type="dxa"/>
          </w:tcPr>
          <w:p w14:paraId="45242657" w14:textId="77777777" w:rsidR="00E96FD1" w:rsidRDefault="00E96FD1" w:rsidP="007006AF">
            <w:r>
              <w:t>Powder Coat, Safety Yellow</w:t>
            </w:r>
          </w:p>
        </w:tc>
      </w:tr>
    </w:tbl>
    <w:p w14:paraId="1D45A3FF" w14:textId="77777777" w:rsidR="00E96FD1" w:rsidRDefault="00E96FD1" w:rsidP="00E96FD1">
      <w:pPr>
        <w:spacing w:after="0" w:line="240" w:lineRule="auto"/>
        <w:rPr>
          <w:noProof/>
        </w:rPr>
      </w:pPr>
    </w:p>
    <w:p w14:paraId="13B128D5" w14:textId="70A075BF" w:rsidR="00E96FD1" w:rsidRDefault="00E96FD1" w:rsidP="00E96FD1">
      <w:pPr>
        <w:spacing w:after="0" w:line="240" w:lineRule="auto"/>
      </w:pPr>
      <w:r>
        <w:rPr>
          <w:noProof/>
        </w:rPr>
        <w:t xml:space="preserve">The </w:t>
      </w:r>
      <w:r>
        <w:t>new aluminum safety rail and gate will begin shipping January 1, 2019. Please contact us at 1.</w:t>
      </w:r>
      <w:r>
        <w:t>888.412.3726</w:t>
      </w:r>
      <w:r>
        <w:t xml:space="preserve"> should you have any questions or concerns. We appreciate the opportunity to service you.</w:t>
      </w:r>
    </w:p>
    <w:p w14:paraId="6A01C0FB" w14:textId="77777777" w:rsidR="0023620B" w:rsidRDefault="002136D9">
      <w:r>
        <w:softHyphen/>
      </w:r>
    </w:p>
    <w:sectPr w:rsidR="0023620B" w:rsidSect="002136D9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0FC5" w14:textId="77777777" w:rsidR="00117CCC" w:rsidRDefault="00117CCC" w:rsidP="00CC3E2F">
      <w:pPr>
        <w:spacing w:after="0" w:line="240" w:lineRule="auto"/>
      </w:pPr>
      <w:r>
        <w:separator/>
      </w:r>
    </w:p>
  </w:endnote>
  <w:endnote w:type="continuationSeparator" w:id="0">
    <w:p w14:paraId="3A6E63A2" w14:textId="77777777" w:rsidR="00117CCC" w:rsidRDefault="00117CCC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B796" w14:textId="5B689C8A" w:rsidR="00117CCC" w:rsidRDefault="00E96F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80691D" wp14:editId="2EFDD888">
              <wp:simplePos x="0" y="0"/>
              <wp:positionH relativeFrom="page">
                <wp:posOffset>445770</wp:posOffset>
              </wp:positionH>
              <wp:positionV relativeFrom="page">
                <wp:posOffset>9458960</wp:posOffset>
              </wp:positionV>
              <wp:extent cx="1144905" cy="339090"/>
              <wp:effectExtent l="0" t="635" r="0" b="317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1EA64" w14:textId="77777777" w:rsidR="00FF5CE3" w:rsidRDefault="00FF5CE3" w:rsidP="00FF5CE3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888.412.3726 PH</w:t>
                          </w:r>
                        </w:p>
                        <w:p w14:paraId="3C89D2FF" w14:textId="77777777" w:rsidR="00FF5CE3" w:rsidRPr="00536E3B" w:rsidRDefault="00FF5CE3" w:rsidP="00FF5CE3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888.312.3726 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0691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.1pt;margin-top:744.8pt;width:90.1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FlsAIAAKo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" filled="f" stroked="f">
              <v:textbox inset="0,0,0,0">
                <w:txbxContent>
                  <w:p w14:paraId="3801EA64" w14:textId="77777777" w:rsidR="00FF5CE3" w:rsidRDefault="00FF5CE3" w:rsidP="00FF5CE3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888.412.3726 PH</w:t>
                    </w:r>
                  </w:p>
                  <w:p w14:paraId="3C89D2FF" w14:textId="77777777" w:rsidR="00FF5CE3" w:rsidRPr="00536E3B" w:rsidRDefault="00FF5CE3" w:rsidP="00FF5CE3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888.312.3726 FAX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4D3549" wp14:editId="0F5F9E92">
              <wp:simplePos x="0" y="0"/>
              <wp:positionH relativeFrom="page">
                <wp:posOffset>5715000</wp:posOffset>
              </wp:positionH>
              <wp:positionV relativeFrom="page">
                <wp:posOffset>9277985</wp:posOffset>
              </wp:positionV>
              <wp:extent cx="1602740" cy="548640"/>
              <wp:effectExtent l="0" t="635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17B2F" w14:textId="77777777" w:rsidR="00117CCC" w:rsidRPr="00536E3B" w:rsidRDefault="00117CCC" w:rsidP="00FF5CE3">
                          <w:pPr>
                            <w:spacing w:after="0" w:line="240" w:lineRule="auto"/>
                            <w:jc w:val="right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9300 73rd Avenue North</w:t>
                          </w:r>
                        </w:p>
                        <w:p w14:paraId="019F6E74" w14:textId="77777777" w:rsidR="00117CCC" w:rsidRDefault="00117CCC" w:rsidP="00FF5CE3">
                          <w:pPr>
                            <w:spacing w:after="0" w:line="240" w:lineRule="auto"/>
                            <w:jc w:val="right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Brooklyn Park, MN 55428</w:t>
                          </w:r>
                        </w:p>
                        <w:p w14:paraId="5C5D0A57" w14:textId="77777777" w:rsidR="00117CCC" w:rsidRPr="00536E3B" w:rsidRDefault="00117CCC" w:rsidP="00FF5CE3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  <w:t>www.babcockdavis.com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D3549" id="Text Box 4" o:spid="_x0000_s1027" type="#_x0000_t202" style="position:absolute;margin-left:450pt;margin-top:730.55pt;width:126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/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" filled="f" stroked="f">
              <v:textbox inset="0,0,0,0">
                <w:txbxContent>
                  <w:p w14:paraId="08C17B2F" w14:textId="77777777" w:rsidR="00117CCC" w:rsidRPr="00536E3B" w:rsidRDefault="00117CCC" w:rsidP="00FF5CE3">
                    <w:pPr>
                      <w:spacing w:after="0" w:line="240" w:lineRule="auto"/>
                      <w:jc w:val="right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9300 73rd Avenue North</w:t>
                    </w:r>
                  </w:p>
                  <w:p w14:paraId="019F6E74" w14:textId="77777777" w:rsidR="00117CCC" w:rsidRDefault="00117CCC" w:rsidP="00FF5CE3">
                    <w:pPr>
                      <w:spacing w:after="0" w:line="240" w:lineRule="auto"/>
                      <w:jc w:val="right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Brooklyn Park, MN 55428</w:t>
                    </w:r>
                  </w:p>
                  <w:p w14:paraId="5C5D0A57" w14:textId="77777777" w:rsidR="00117CCC" w:rsidRPr="00536E3B" w:rsidRDefault="00117CCC" w:rsidP="00FF5CE3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F7941E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color w:val="F7941E"/>
                        <w:szCs w:val="20"/>
                      </w:rPr>
                      <w:t>www.babcockdavis.com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5418" w14:textId="77777777" w:rsidR="00117CCC" w:rsidRDefault="00117CCC" w:rsidP="00CC3E2F">
      <w:pPr>
        <w:spacing w:after="0" w:line="240" w:lineRule="auto"/>
      </w:pPr>
      <w:r>
        <w:separator/>
      </w:r>
    </w:p>
  </w:footnote>
  <w:footnote w:type="continuationSeparator" w:id="0">
    <w:p w14:paraId="308EAC2A" w14:textId="77777777" w:rsidR="00117CCC" w:rsidRDefault="00117CCC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08F6" w14:textId="77777777" w:rsidR="00117CCC" w:rsidRDefault="00FF5CE3">
    <w:pPr>
      <w:pStyle w:val="Header"/>
    </w:pPr>
    <w:r w:rsidRPr="00FF5CE3">
      <w:rPr>
        <w:noProof/>
      </w:rPr>
      <w:drawing>
        <wp:anchor distT="0" distB="0" distL="114300" distR="114300" simplePos="0" relativeHeight="251661311" behindDoc="0" locked="0" layoutInCell="1" allowOverlap="1" wp14:anchorId="24CB8E46" wp14:editId="301DE900">
          <wp:simplePos x="0" y="0"/>
          <wp:positionH relativeFrom="column">
            <wp:posOffset>-568037</wp:posOffset>
          </wp:positionH>
          <wp:positionV relativeFrom="paragraph">
            <wp:posOffset>-249382</wp:posOffset>
          </wp:positionV>
          <wp:extent cx="5680364" cy="665018"/>
          <wp:effectExtent l="0" t="0" r="0" b="0"/>
          <wp:wrapNone/>
          <wp:docPr id="6" name="Picture 3" descr="Babcock-Davis_2color_horizontal-tagli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2color_horizontal-taglin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364" cy="665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2F"/>
    <w:rsid w:val="00072CC2"/>
    <w:rsid w:val="00072F19"/>
    <w:rsid w:val="000B459F"/>
    <w:rsid w:val="00117CCC"/>
    <w:rsid w:val="001842D7"/>
    <w:rsid w:val="001B47DB"/>
    <w:rsid w:val="002136D9"/>
    <w:rsid w:val="00235D90"/>
    <w:rsid w:val="0023620B"/>
    <w:rsid w:val="002405FA"/>
    <w:rsid w:val="0024313C"/>
    <w:rsid w:val="002B276B"/>
    <w:rsid w:val="002C5DE3"/>
    <w:rsid w:val="002F3B60"/>
    <w:rsid w:val="00304832"/>
    <w:rsid w:val="00304DB0"/>
    <w:rsid w:val="003D1CCD"/>
    <w:rsid w:val="00413A4D"/>
    <w:rsid w:val="00416B27"/>
    <w:rsid w:val="00420FA7"/>
    <w:rsid w:val="00441D9B"/>
    <w:rsid w:val="00453321"/>
    <w:rsid w:val="00494CDC"/>
    <w:rsid w:val="00520DCF"/>
    <w:rsid w:val="00536E3B"/>
    <w:rsid w:val="00570FB0"/>
    <w:rsid w:val="005803C2"/>
    <w:rsid w:val="00635295"/>
    <w:rsid w:val="00652385"/>
    <w:rsid w:val="00667C32"/>
    <w:rsid w:val="00675C2A"/>
    <w:rsid w:val="007537AB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696C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5BCE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109A8"/>
    <w:rsid w:val="00D230B0"/>
    <w:rsid w:val="00D37959"/>
    <w:rsid w:val="00D75E4F"/>
    <w:rsid w:val="00D90985"/>
    <w:rsid w:val="00DC24D7"/>
    <w:rsid w:val="00E02D89"/>
    <w:rsid w:val="00E3445B"/>
    <w:rsid w:val="00E70DA8"/>
    <w:rsid w:val="00E87DF7"/>
    <w:rsid w:val="00E96FD1"/>
    <w:rsid w:val="00EA7A84"/>
    <w:rsid w:val="00EC4FC3"/>
    <w:rsid w:val="00F162A7"/>
    <w:rsid w:val="00F751D4"/>
    <w:rsid w:val="00F91D2E"/>
    <w:rsid w:val="00FC66FC"/>
    <w:rsid w:val="00FD63D4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"/>
    </o:shapedefaults>
    <o:shapelayout v:ext="edit">
      <o:idmap v:ext="edit" data="2"/>
    </o:shapelayout>
  </w:shapeDefaults>
  <w:decimalSymbol w:val="."/>
  <w:listSeparator w:val=","/>
  <w14:docId w14:val="022138A3"/>
  <w15:docId w15:val="{8BDE9C66-909A-427D-B7D9-7F2D5AEE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FD1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E9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BabcockDavis_Letterhead-Rev0716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mdibba</dc:creator>
  <lastModifiedBy>Marissa Dibba</lastModifiedBy>
  <revision>2</revision>
  <dcterms:created xsi:type="dcterms:W3CDTF">2019-05-15T14:58:00.0000000Z</dcterms:created>
  <dcterms:modified xsi:type="dcterms:W3CDTF">2019-05-15T14:58:00.0000000Z</dcterms:modified>
  <dc:subject>Babcock BSGBAY Powder Coat Yellow PCN</dc:subject>
  <dc:title>Babcock BSGBAY Powder Coat Yellow PCN</dc:title>
  <keywords>Babcock BSGBAY Powder Coat Yellow PCN</keywords>
  <dc:description>Babcock BSGBAY Powder Coat Yellow PCN</dc:description>
</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ocument Number">
    <vt:lpwstr>Babcock BSGBAY Powder Coat Yellow PCN</vt:lpwstr>
  </property>
</Properties>
</file>