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DAC2" w14:textId="60F1495B" w:rsidR="00F40899" w:rsidRPr="00E81E2C" w:rsidRDefault="00F40899" w:rsidP="00F40899">
      <w:pPr>
        <w:pStyle w:val="BodyText"/>
        <w:spacing w:before="51"/>
        <w:ind w:left="-180" w:right="-360"/>
        <w:rPr>
          <w:rFonts w:ascii="Arial" w:hAnsi="Arial" w:cs="Arial"/>
        </w:rPr>
      </w:pPr>
      <w:r>
        <w:softHyphen/>
      </w:r>
      <w:r>
        <w:rPr>
          <w:rFonts w:ascii="Arial" w:hAnsi="Arial" w:cs="Arial"/>
          <w:color w:val="231F20"/>
          <w:spacing w:val="-1"/>
        </w:rPr>
        <w:t>June</w:t>
      </w:r>
      <w:r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9</w:t>
      </w:r>
    </w:p>
    <w:p w14:paraId="6663B3AB" w14:textId="32617C7B" w:rsidR="00F40899" w:rsidRPr="00E81E2C" w:rsidRDefault="00F40899" w:rsidP="00F4089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3CDA94A8" w14:textId="03FD959E" w:rsidR="00F40899" w:rsidRDefault="00F40899" w:rsidP="00F4089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 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 Davis Floor Doors.</w:t>
      </w:r>
    </w:p>
    <w:p w14:paraId="2885CDB8" w14:textId="77777777" w:rsidR="00F40899" w:rsidRPr="00E45366" w:rsidRDefault="00F40899" w:rsidP="00F40899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Drainable Floor Door, H20; Drainable Large Equipment Hatch, H20</w:t>
      </w:r>
    </w:p>
    <w:p w14:paraId="037C30D0" w14:textId="23981DA0" w:rsidR="00F40899" w:rsidRPr="00F40899" w:rsidRDefault="00F40899" w:rsidP="00F4089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 xml:space="preserve">BFDDHA, BFDOHA </w:t>
      </w: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F40899" w:rsidRPr="00E81E2C" w14:paraId="34A88DE5" w14:textId="77777777" w:rsidTr="00F40899">
        <w:tc>
          <w:tcPr>
            <w:tcW w:w="4176" w:type="dxa"/>
            <w:shd w:val="clear" w:color="auto" w:fill="auto"/>
            <w:vAlign w:val="center"/>
          </w:tcPr>
          <w:p w14:paraId="4E6951A9" w14:textId="77777777" w:rsidR="00F40899" w:rsidRPr="003F7A8F" w:rsidRDefault="00F40899" w:rsidP="00F40899">
            <w:pPr>
              <w:pStyle w:val="CreditTitle"/>
              <w:spacing w:after="0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6E9FC7" w14:textId="77777777" w:rsidR="00F40899" w:rsidRPr="003F7A8F" w:rsidRDefault="00F40899" w:rsidP="00F40899">
            <w:pPr>
              <w:pStyle w:val="CreditTitle"/>
              <w:spacing w:after="0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3F477E6" w14:textId="77777777" w:rsidR="00F40899" w:rsidRPr="003F7A8F" w:rsidRDefault="00F40899" w:rsidP="00F40899">
            <w:pPr>
              <w:pStyle w:val="CreditTitle"/>
              <w:spacing w:after="0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F40899" w:rsidRPr="00E81E2C" w14:paraId="6BD05F27" w14:textId="77777777" w:rsidTr="00723F19">
        <w:tc>
          <w:tcPr>
            <w:tcW w:w="4176" w:type="dxa"/>
            <w:vMerge w:val="restart"/>
            <w:shd w:val="clear" w:color="auto" w:fill="auto"/>
          </w:tcPr>
          <w:p w14:paraId="41584DC7" w14:textId="77777777" w:rsidR="00F40899" w:rsidRPr="00A173FB" w:rsidRDefault="00F40899" w:rsidP="00723F19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73AC9EFC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405C25A1" w14:textId="77777777" w:rsidR="00F40899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2A1C6389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1E2354A4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>
              <w:rPr>
                <w:rFonts w:ascii="Arial" w:hAnsi="Arial" w:cs="Arial"/>
                <w:sz w:val="20"/>
                <w:szCs w:val="22"/>
              </w:rPr>
              <w:t>47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>
              <w:rPr>
                <w:rFonts w:ascii="Arial" w:hAnsi="Arial" w:cs="Arial"/>
                <w:sz w:val="20"/>
                <w:szCs w:val="22"/>
              </w:rPr>
              <w:t>33.3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4C72D133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40899" w:rsidRPr="00E81E2C" w14:paraId="3D9626A2" w14:textId="77777777" w:rsidTr="00723F19">
        <w:tc>
          <w:tcPr>
            <w:tcW w:w="4176" w:type="dxa"/>
            <w:vMerge/>
            <w:shd w:val="clear" w:color="auto" w:fill="auto"/>
          </w:tcPr>
          <w:p w14:paraId="33DF3BE7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609D394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12069342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214C1130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7E3C197A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62AA629E" w14:textId="77777777" w:rsidR="00F40899" w:rsidRPr="003F7A8F" w:rsidRDefault="00F40899" w:rsidP="00F40899">
            <w:pPr>
              <w:pStyle w:val="TableDetails"/>
              <w:widowControl w:val="0"/>
              <w:numPr>
                <w:ilvl w:val="0"/>
                <w:numId w:val="1"/>
              </w:numPr>
              <w:spacing w:after="0" w:line="240" w:lineRule="auto"/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F40899" w:rsidRPr="00E81E2C" w14:paraId="2AA18F11" w14:textId="77777777" w:rsidTr="00723F19">
        <w:tc>
          <w:tcPr>
            <w:tcW w:w="4176" w:type="dxa"/>
            <w:shd w:val="clear" w:color="auto" w:fill="auto"/>
          </w:tcPr>
          <w:p w14:paraId="4454E985" w14:textId="77777777" w:rsidR="00F40899" w:rsidRPr="005D5C72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Low Emitting Materials</w:t>
            </w:r>
          </w:p>
        </w:tc>
        <w:tc>
          <w:tcPr>
            <w:tcW w:w="2160" w:type="dxa"/>
            <w:shd w:val="clear" w:color="auto" w:fill="auto"/>
          </w:tcPr>
          <w:p w14:paraId="088F76E6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2D11865" w14:textId="77777777" w:rsidR="00F40899" w:rsidRPr="003F7A8F" w:rsidRDefault="00F40899" w:rsidP="00723F1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MSDS Provided </w:t>
            </w:r>
          </w:p>
        </w:tc>
      </w:tr>
    </w:tbl>
    <w:p w14:paraId="12FA57BF" w14:textId="77777777" w:rsidR="00F40899" w:rsidRDefault="00F40899" w:rsidP="00F4089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tbl>
      <w:tblPr>
        <w:tblW w:w="9448" w:type="dxa"/>
        <w:tblInd w:w="-187" w:type="dxa"/>
        <w:tblLook w:val="04A0" w:firstRow="1" w:lastRow="0" w:firstColumn="1" w:lastColumn="0" w:noHBand="0" w:noVBand="1"/>
      </w:tblPr>
      <w:tblGrid>
        <w:gridCol w:w="4364"/>
        <w:gridCol w:w="1530"/>
        <w:gridCol w:w="1526"/>
        <w:gridCol w:w="112"/>
        <w:gridCol w:w="168"/>
        <w:gridCol w:w="1748"/>
      </w:tblGrid>
      <w:tr w:rsidR="00F40899" w:rsidRPr="00EC0885" w14:paraId="714F2294" w14:textId="77777777" w:rsidTr="00F40899">
        <w:trPr>
          <w:trHeight w:val="31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04F954" w14:textId="77777777" w:rsidR="00F40899" w:rsidRPr="00EC0885" w:rsidRDefault="00F40899" w:rsidP="00F4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FDDPA_X_SFL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FDDPA_X_DFL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DDD52C" w14:textId="77777777" w:rsidR="00F40899" w:rsidRPr="00EC0885" w:rsidRDefault="00F40899" w:rsidP="00F4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47C1AA" w14:textId="77777777" w:rsidR="00F40899" w:rsidRPr="00EC0885" w:rsidRDefault="00F40899" w:rsidP="00F4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DD77F0" w14:textId="77777777" w:rsidR="00F40899" w:rsidRPr="00EC0885" w:rsidRDefault="00F40899" w:rsidP="00F40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</w:rPr>
              <w:t>Weight / SF (lbs.)</w:t>
            </w:r>
          </w:p>
        </w:tc>
      </w:tr>
      <w:tr w:rsidR="00F40899" w:rsidRPr="00EC0885" w14:paraId="67AFF657" w14:textId="77777777" w:rsidTr="00F40899">
        <w:trPr>
          <w:trHeight w:val="300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34B" w14:textId="77777777" w:rsidR="00F40899" w:rsidRPr="00EC0885" w:rsidRDefault="00F40899" w:rsidP="00723F1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AA88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CA3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79585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40899" w:rsidRPr="00EC0885" w14:paraId="71EE2E91" w14:textId="77777777" w:rsidTr="00F40899">
        <w:trPr>
          <w:trHeight w:val="30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5E71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Aluminum Door + Door Components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F20A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81.2%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D12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0.0%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D14D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0.448</w:t>
            </w:r>
          </w:p>
        </w:tc>
      </w:tr>
      <w:tr w:rsidR="00F40899" w:rsidRPr="00EC0885" w14:paraId="5C746586" w14:textId="77777777" w:rsidTr="00F40899">
        <w:trPr>
          <w:trHeight w:val="31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6856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Aluminum Frame + Frame Components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83B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10.00%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2DF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65.00%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EAC6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0.493</w:t>
            </w:r>
          </w:p>
        </w:tc>
      </w:tr>
      <w:tr w:rsidR="00F40899" w:rsidRPr="00EC0885" w14:paraId="174AE24B" w14:textId="77777777" w:rsidTr="00F40899">
        <w:trPr>
          <w:trHeight w:val="31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BD56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SST Hinges + Hardware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8F84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11.25%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DC8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25.00%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F1E5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0.050</w:t>
            </w:r>
          </w:p>
        </w:tc>
      </w:tr>
      <w:tr w:rsidR="00F40899" w:rsidRPr="00EC0885" w14:paraId="720A7302" w14:textId="77777777" w:rsidTr="00F40899">
        <w:trPr>
          <w:trHeight w:val="31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3B7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C0885">
              <w:rPr>
                <w:rFonts w:ascii="Calibri" w:eastAsia="Calibri" w:hAnsi="Calibri" w:cs="Times New Roman"/>
                <w:color w:val="000000"/>
              </w:rPr>
              <w:t>Gasket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D5C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001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918C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0.006</w:t>
            </w:r>
          </w:p>
        </w:tc>
      </w:tr>
      <w:tr w:rsidR="00F40899" w:rsidRPr="00EC0885" w14:paraId="5B52A234" w14:textId="77777777" w:rsidTr="00F40899">
        <w:trPr>
          <w:trHeight w:val="31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1B0D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Paint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76FE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F419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F2672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</w:t>
            </w:r>
          </w:p>
        </w:tc>
      </w:tr>
      <w:tr w:rsidR="00F40899" w:rsidRPr="00EC0885" w14:paraId="36EA8CF5" w14:textId="77777777" w:rsidTr="00F40899">
        <w:trPr>
          <w:trHeight w:val="31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6FA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F62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36.37%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CAC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64390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0899" w:rsidRPr="00EC0885" w14:paraId="62030973" w14:textId="77777777" w:rsidTr="00F40899">
        <w:trPr>
          <w:trHeight w:val="315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5BD5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F4F7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4.93%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617F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32.04%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4710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0899" w:rsidRPr="00EC0885" w14:paraId="741D471B" w14:textId="77777777" w:rsidTr="00F40899">
        <w:trPr>
          <w:trHeight w:val="315"/>
        </w:trPr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C69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96BE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5.63%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59F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1.25%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BC22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0899" w:rsidRPr="00EC0885" w14:paraId="373DEE70" w14:textId="77777777" w:rsidTr="00F40899">
        <w:trPr>
          <w:trHeight w:val="31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C016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EC0885">
              <w:rPr>
                <w:rFonts w:ascii="Calibri" w:eastAsia="Calibri" w:hAnsi="Calibri" w:cs="Times New Roman"/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769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46.93%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290" w14:textId="77777777" w:rsidR="00F40899" w:rsidRPr="00EC0885" w:rsidRDefault="00F40899" w:rsidP="00723F19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33.29%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5281" w14:textId="77777777" w:rsidR="00F40899" w:rsidRPr="00EC0885" w:rsidRDefault="00F40899" w:rsidP="00723F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bookmarkStart w:id="0" w:name="_GoBack"/>
        <w:bookmarkEnd w:id="0"/>
      </w:tr>
      <w:tr w:rsidR="00F40899" w:rsidRPr="00EC0885" w14:paraId="6D698419" w14:textId="77777777" w:rsidTr="00F40899">
        <w:trPr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14C7" w14:textId="77777777" w:rsidR="00F40899" w:rsidRPr="00EC0885" w:rsidRDefault="00F40899" w:rsidP="00723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0B2F" w14:textId="77777777" w:rsidR="00F40899" w:rsidRPr="00EC0885" w:rsidRDefault="00F40899" w:rsidP="0072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CB55" w14:textId="77777777" w:rsidR="00F40899" w:rsidRPr="00EC0885" w:rsidRDefault="00F40899" w:rsidP="00723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C08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5%</w:t>
            </w:r>
          </w:p>
        </w:tc>
      </w:tr>
    </w:tbl>
    <w:p w14:paraId="023D56FA" w14:textId="77777777" w:rsidR="0023620B" w:rsidRPr="00504AF9" w:rsidRDefault="0023620B" w:rsidP="0009423C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41D3" w14:textId="77777777" w:rsidR="00370302" w:rsidRDefault="00370302" w:rsidP="00CC3E2F">
      <w:r>
        <w:separator/>
      </w:r>
    </w:p>
  </w:endnote>
  <w:endnote w:type="continuationSeparator" w:id="0">
    <w:p w14:paraId="58A7939D" w14:textId="77777777" w:rsidR="00370302" w:rsidRDefault="00370302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CC9C" w14:textId="77777777" w:rsidR="00117CCC" w:rsidRDefault="00FF5E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7F9BE" wp14:editId="1BB4BA01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AD567" w14:textId="77777777" w:rsidR="00FF5CE3" w:rsidRDefault="00FF5CE3" w:rsidP="00F40899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14:paraId="5339C1DC" w14:textId="77777777" w:rsidR="00FF5CE3" w:rsidRPr="00536E3B" w:rsidRDefault="00FF5CE3" w:rsidP="00FF5CE3">
                          <w:pP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7F9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gYsA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" filled="f" stroked="f">
              <v:textbox inset="0,0,0,0">
                <w:txbxContent>
                  <w:p w14:paraId="51DAD567" w14:textId="77777777" w:rsidR="00FF5CE3" w:rsidRDefault="00FF5CE3" w:rsidP="00F40899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14:paraId="5339C1DC" w14:textId="77777777" w:rsidR="00FF5CE3" w:rsidRPr="00536E3B" w:rsidRDefault="00FF5CE3" w:rsidP="00FF5CE3">
                    <w:pP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072E1" wp14:editId="4C541C9F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04041" w14:textId="77777777" w:rsidR="00117CCC" w:rsidRPr="00536E3B" w:rsidRDefault="00117CCC" w:rsidP="00F40899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7E9DCEC2" w14:textId="77777777" w:rsidR="00117CCC" w:rsidRDefault="00117CCC" w:rsidP="00F40899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14:paraId="0711DDD1" w14:textId="77777777" w:rsidR="00117CCC" w:rsidRPr="00536E3B" w:rsidRDefault="00117CCC" w:rsidP="00FF5CE3">
                          <w:pPr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072E1"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CCr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" filled="f" stroked="f">
              <v:textbox inset="0,0,0,0">
                <w:txbxContent>
                  <w:p w14:paraId="42B04041" w14:textId="77777777" w:rsidR="00117CCC" w:rsidRPr="00536E3B" w:rsidRDefault="00117CCC" w:rsidP="00F40899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7E9DCEC2" w14:textId="77777777" w:rsidR="00117CCC" w:rsidRDefault="00117CCC" w:rsidP="00F40899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14:paraId="0711DDD1" w14:textId="77777777" w:rsidR="00117CCC" w:rsidRPr="00536E3B" w:rsidRDefault="00117CCC" w:rsidP="00FF5CE3">
                    <w:pPr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3CC6" w14:textId="77777777" w:rsidR="00370302" w:rsidRDefault="00370302" w:rsidP="00CC3E2F">
      <w:r>
        <w:separator/>
      </w:r>
    </w:p>
  </w:footnote>
  <w:footnote w:type="continuationSeparator" w:id="0">
    <w:p w14:paraId="6B901433" w14:textId="77777777" w:rsidR="00370302" w:rsidRDefault="00370302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F6D3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627C8912" wp14:editId="5EA36C20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99"/>
    <w:rsid w:val="00033F0C"/>
    <w:rsid w:val="00072CC2"/>
    <w:rsid w:val="00072F19"/>
    <w:rsid w:val="0009423C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A55F0"/>
    <w:rsid w:val="002B276B"/>
    <w:rsid w:val="002C5DE3"/>
    <w:rsid w:val="002F3B60"/>
    <w:rsid w:val="00304832"/>
    <w:rsid w:val="00304DB0"/>
    <w:rsid w:val="00320F4D"/>
    <w:rsid w:val="00370302"/>
    <w:rsid w:val="003D1CCD"/>
    <w:rsid w:val="00413A4D"/>
    <w:rsid w:val="00416B27"/>
    <w:rsid w:val="00420FA7"/>
    <w:rsid w:val="00441D9B"/>
    <w:rsid w:val="00453321"/>
    <w:rsid w:val="00494CDC"/>
    <w:rsid w:val="004B69DF"/>
    <w:rsid w:val="004D2092"/>
    <w:rsid w:val="00504AF9"/>
    <w:rsid w:val="00520DCF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30B0"/>
    <w:rsid w:val="00D37959"/>
    <w:rsid w:val="00D75E4F"/>
    <w:rsid w:val="00D90985"/>
    <w:rsid w:val="00DC24D7"/>
    <w:rsid w:val="00E02D89"/>
    <w:rsid w:val="00E3445B"/>
    <w:rsid w:val="00E35990"/>
    <w:rsid w:val="00E70DA8"/>
    <w:rsid w:val="00E72031"/>
    <w:rsid w:val="00E87DF7"/>
    <w:rsid w:val="00EA7A84"/>
    <w:rsid w:val="00EC4FC3"/>
    <w:rsid w:val="00F03891"/>
    <w:rsid w:val="00F162A7"/>
    <w:rsid w:val="00F40899"/>
    <w:rsid w:val="00F64024"/>
    <w:rsid w:val="00F751D4"/>
    <w:rsid w:val="00F91D2E"/>
    <w:rsid w:val="00FC66FC"/>
    <w:rsid w:val="00FD63D4"/>
    <w:rsid w:val="00FF5CE3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FEAA8"/>
  <w15:docId w15:val="{6DF9E33B-00D3-4215-A4CB-D613192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%20Management\_Admin\_Templates\LEED\Babcock%20LEED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Babcock LEED v4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EFS RigidGrates alumaGRIL GA10 LEED</vt:lpstr>
    </vt:vector>
  </TitlesOfParts>
  <Company>Nystrom Inc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FD BFDOHA LEEDv4.docx</dc:title>
  <dc:subject>Babcock FD BFDOHA LEEDv4.docx</dc:subject>
  <dc:creator>Marissa Dibba</dc:creator>
  <cp:keywords>Babcock FD BFDOHA LEEDv4.docx</cp:keywords>
  <dc:description>Babcock EFS RigidGrates alumaGRIL GA10 LEED</dc:description>
  <cp:lastModifiedBy>Marissa Dibba</cp:lastModifiedBy>
  <cp:revision>1</cp:revision>
  <dcterms:created xsi:type="dcterms:W3CDTF">2019-07-17T17:33:00Z</dcterms:created>
  <dcterms:modified xsi:type="dcterms:W3CDTF">2019-07-17T17:37:00Z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C</vt:lpwstr>
  </property>
  <property fmtid="{D5CDD505-2E9C-101B-9397-08002B2CF9AE}" pid="3" name="Document Number">
    <vt:lpwstr>Babcock EFS RigidGrates alumaGRIL GA10 LEED</vt:lpwstr>
  </property>
</Properties>
</file>