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D4" w:rsidRDefault="00D3723C" w:rsidP="00C96CE7">
      <w:pPr>
        <w:pStyle w:val="Head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6pt;margin-top:9.9pt;width:201.75pt;height:22.5pt;z-index:251670016" filled="f" stroked="f">
            <v:textbox>
              <w:txbxContent>
                <w:p w:rsidR="00D3723C" w:rsidRPr="0071576D" w:rsidRDefault="00D3723C" w:rsidP="00D3723C">
                  <w:pPr>
                    <w:spacing w:after="0" w:line="240" w:lineRule="auto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Model(s): NT</w:t>
                  </w:r>
                  <w:r w:rsidRPr="0071576D">
                    <w:rPr>
                      <w:sz w:val="28"/>
                    </w:rPr>
                    <w:t>, E</w:t>
                  </w:r>
                  <w:r>
                    <w:rPr>
                      <w:sz w:val="28"/>
                    </w:rPr>
                    <w:t>T</w:t>
                  </w:r>
                </w:p>
              </w:txbxContent>
            </v:textbox>
          </v:shape>
        </w:pict>
      </w:r>
    </w:p>
    <w:p w:rsidR="00322D2A" w:rsidRDefault="00322D2A" w:rsidP="00F416D4">
      <w:pPr>
        <w:pStyle w:val="Header"/>
        <w:ind w:left="288"/>
        <w:rPr>
          <w:rFonts w:asciiTheme="minorHAnsi" w:hAnsiTheme="minorHAnsi"/>
          <w:b/>
          <w:bCs/>
          <w:caps/>
          <w:szCs w:val="24"/>
        </w:rPr>
      </w:pPr>
    </w:p>
    <w:p w:rsidR="0004549E" w:rsidRPr="00F416D4" w:rsidRDefault="0004549E" w:rsidP="00F416D4">
      <w:pPr>
        <w:pStyle w:val="Header"/>
        <w:ind w:left="288"/>
        <w:rPr>
          <w:rFonts w:asciiTheme="minorHAnsi" w:hAnsiTheme="minorHAnsi"/>
          <w:b/>
          <w:bCs/>
          <w:caps/>
          <w:szCs w:val="24"/>
        </w:rPr>
      </w:pPr>
      <w:r w:rsidRPr="00F416D4">
        <w:rPr>
          <w:rFonts w:asciiTheme="minorHAnsi" w:hAnsiTheme="minorHAnsi"/>
          <w:b/>
          <w:bCs/>
          <w:caps/>
          <w:szCs w:val="24"/>
        </w:rPr>
        <w:t>Overview</w:t>
      </w:r>
      <w:r w:rsidR="00F416D4">
        <w:rPr>
          <w:rFonts w:asciiTheme="minorHAnsi" w:hAnsiTheme="minorHAnsi"/>
          <w:b/>
          <w:bCs/>
          <w:caps/>
          <w:szCs w:val="24"/>
        </w:rPr>
        <w:br/>
      </w:r>
    </w:p>
    <w:p w:rsidR="00031954" w:rsidRPr="00C96CE7" w:rsidRDefault="00483869" w:rsidP="00F416D4">
      <w:pPr>
        <w:ind w:left="288"/>
      </w:pPr>
      <w:r w:rsidRPr="00C96CE7">
        <w:t>Access Doors</w:t>
      </w:r>
      <w:r w:rsidR="0004549E" w:rsidRPr="00C96CE7">
        <w:t xml:space="preserve"> are </w:t>
      </w:r>
      <w:r w:rsidR="00031954" w:rsidRPr="00C96CE7">
        <w:t>designed and built for years of</w:t>
      </w:r>
      <w:r w:rsidR="00094D14" w:rsidRPr="00C96CE7">
        <w:t xml:space="preserve"> </w:t>
      </w:r>
      <w:r w:rsidR="0004549E" w:rsidRPr="00C96CE7">
        <w:t>convenient</w:t>
      </w:r>
      <w:r w:rsidR="00031954" w:rsidRPr="00C96CE7">
        <w:t xml:space="preserve"> and easy</w:t>
      </w:r>
      <w:r w:rsidR="0004549E" w:rsidRPr="00C96CE7">
        <w:t xml:space="preserve"> </w:t>
      </w:r>
      <w:r w:rsidR="00094D14" w:rsidRPr="00C96CE7">
        <w:t xml:space="preserve">access to </w:t>
      </w:r>
      <w:r w:rsidR="007537B3" w:rsidRPr="00C96CE7">
        <w:t>mechanical areas</w:t>
      </w:r>
      <w:r w:rsidR="00C96CE7" w:rsidRPr="00C96CE7">
        <w:t xml:space="preserve"> in </w:t>
      </w:r>
      <w:r w:rsidRPr="00C96CE7">
        <w:t>commercial buildings</w:t>
      </w:r>
      <w:r w:rsidR="00094D14" w:rsidRPr="00C96CE7">
        <w:t>.</w:t>
      </w:r>
    </w:p>
    <w:p w:rsidR="0004549E" w:rsidRPr="00C96CE7" w:rsidRDefault="0004549E" w:rsidP="00F416D4">
      <w:pPr>
        <w:ind w:left="288"/>
        <w:rPr>
          <w:sz w:val="22"/>
        </w:rPr>
      </w:pPr>
      <w:r w:rsidRPr="00C96CE7">
        <w:t>The following is a general instruction for installing, oper</w:t>
      </w:r>
      <w:r w:rsidR="00FD3A8A" w:rsidRPr="00C96CE7">
        <w:t>a</w:t>
      </w:r>
      <w:r w:rsidR="007537B3" w:rsidRPr="00C96CE7">
        <w:t>ting and maintaining Architectural and Renovation Doors</w:t>
      </w:r>
      <w:r w:rsidRPr="00C96CE7">
        <w:t xml:space="preserve">.  These are recommended general guidelines only.  Locally accepted practices and procedures should be followed to ensure the ultimate </w:t>
      </w:r>
      <w:r w:rsidR="00FD3A8A" w:rsidRPr="00C96CE7">
        <w:t>durability of access door</w:t>
      </w:r>
      <w:r w:rsidRPr="00C96CE7">
        <w:t xml:space="preserve"> installed into the various different types of </w:t>
      </w:r>
      <w:r w:rsidR="00FD3A8A" w:rsidRPr="00C96CE7">
        <w:t>construction</w:t>
      </w:r>
      <w:r w:rsidRPr="00C96CE7">
        <w:t>.</w:t>
      </w:r>
    </w:p>
    <w:p w:rsidR="0004549E" w:rsidRPr="00F416D4" w:rsidRDefault="00F416D4" w:rsidP="00F416D4">
      <w:pPr>
        <w:pStyle w:val="Header"/>
        <w:ind w:left="288"/>
        <w:rPr>
          <w:rFonts w:asciiTheme="minorHAnsi" w:hAnsiTheme="minorHAnsi"/>
          <w:b/>
          <w:bCs/>
          <w:caps/>
          <w:szCs w:val="24"/>
        </w:rPr>
      </w:pPr>
      <w:r>
        <w:rPr>
          <w:rFonts w:asciiTheme="minorHAnsi" w:hAnsiTheme="minorHAnsi"/>
          <w:b/>
          <w:bCs/>
          <w:caps/>
          <w:szCs w:val="24"/>
        </w:rPr>
        <w:t>Installation</w:t>
      </w:r>
      <w:r>
        <w:rPr>
          <w:rFonts w:asciiTheme="minorHAnsi" w:hAnsiTheme="minorHAnsi"/>
          <w:b/>
          <w:bCs/>
          <w:caps/>
          <w:szCs w:val="24"/>
        </w:rPr>
        <w:br/>
      </w:r>
    </w:p>
    <w:p w:rsidR="0043429C" w:rsidRPr="00C96CE7" w:rsidRDefault="00AB0074" w:rsidP="00F416D4">
      <w:pPr>
        <w:ind w:left="288"/>
      </w:pPr>
      <w:r w:rsidRPr="00C96CE7">
        <w:t>Wall or ceiling ope</w:t>
      </w:r>
      <w:r w:rsidR="00F416D4">
        <w:t>ning is door size plus 1/4 inch. Exampl</w:t>
      </w:r>
      <w:r w:rsidRPr="00C96CE7">
        <w:t>e: 12” X 12” door, opening should be 12</w:t>
      </w:r>
      <w:r w:rsidR="00F416D4">
        <w:t>-1/4</w:t>
      </w:r>
      <w:r w:rsidRPr="00C96CE7">
        <w:t>” X 12</w:t>
      </w:r>
      <w:r w:rsidR="00F416D4">
        <w:t>-1/4</w:t>
      </w:r>
      <w:r w:rsidRPr="00C96CE7">
        <w:t>”.</w:t>
      </w:r>
    </w:p>
    <w:p w:rsidR="0043429C" w:rsidRPr="00C96CE7" w:rsidRDefault="0043429C" w:rsidP="00F416D4">
      <w:pPr>
        <w:pStyle w:val="Header"/>
        <w:ind w:left="1008"/>
        <w:rPr>
          <w:rFonts w:asciiTheme="minorHAnsi" w:hAnsiTheme="minorHAnsi"/>
          <w:b/>
          <w:bCs/>
          <w:szCs w:val="24"/>
        </w:rPr>
      </w:pPr>
    </w:p>
    <w:p w:rsidR="00D97CDC" w:rsidRPr="00C96CE7" w:rsidRDefault="00C96CE7" w:rsidP="00F416D4">
      <w:pPr>
        <w:pStyle w:val="ListParagraph"/>
        <w:numPr>
          <w:ilvl w:val="0"/>
          <w:numId w:val="7"/>
        </w:numPr>
        <w:ind w:left="1008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85725</wp:posOffset>
            </wp:positionV>
            <wp:extent cx="1613535" cy="1790700"/>
            <wp:effectExtent l="19050" t="19050" r="24765" b="19050"/>
            <wp:wrapSquare wrapText="bothSides"/>
            <wp:docPr id="4" name="Picture 2" descr="T:\Marketing\Stationary\Flyers\Nys-Bab_AD-Promo\01_InDesign\Assets\Anti-flex frame-no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Marketing\Stationary\Flyers\Nys-Bab_AD-Promo\01_InDesign\Assets\Anti-flex frame-no circ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7907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074" w:rsidRPr="00C96CE7">
        <w:t>Place the door into the opening. Flange should seat firmly against wall/ceiling surface.</w:t>
      </w:r>
      <w:r w:rsidR="00F416D4">
        <w:br/>
      </w:r>
    </w:p>
    <w:p w:rsidR="00C96CE7" w:rsidRDefault="00AB0074" w:rsidP="00F416D4">
      <w:pPr>
        <w:pStyle w:val="ListParagraph"/>
        <w:numPr>
          <w:ilvl w:val="0"/>
          <w:numId w:val="7"/>
        </w:numPr>
        <w:ind w:left="1008"/>
      </w:pPr>
      <w:r w:rsidRPr="00C96CE7">
        <w:t>With door in open position, provide anchor attachment through Easy Install Tab</w:t>
      </w:r>
      <w:r w:rsidR="00792C9F" w:rsidRPr="00C96CE7">
        <w:t>s</w:t>
      </w:r>
      <w:r w:rsidR="00AF5EA2" w:rsidRPr="00C96CE7">
        <w:t>.</w:t>
      </w:r>
      <w:r w:rsidR="00F416D4">
        <w:br/>
      </w:r>
    </w:p>
    <w:p w:rsidR="00C96CE7" w:rsidRPr="00C96CE7" w:rsidRDefault="00AB0074" w:rsidP="00F416D4">
      <w:pPr>
        <w:pStyle w:val="ListParagraph"/>
        <w:numPr>
          <w:ilvl w:val="1"/>
          <w:numId w:val="7"/>
        </w:numPr>
        <w:ind w:left="1728"/>
      </w:pPr>
      <w:r w:rsidRPr="00C96CE7">
        <w:rPr>
          <w:rFonts w:asciiTheme="minorHAnsi" w:hAnsiTheme="minorHAnsi"/>
          <w:szCs w:val="24"/>
        </w:rPr>
        <w:t>On sizes 24” X 24” and smaller</w:t>
      </w:r>
      <w:r w:rsidR="000B01B0" w:rsidRPr="00C96CE7">
        <w:rPr>
          <w:rFonts w:asciiTheme="minorHAnsi" w:hAnsiTheme="minorHAnsi"/>
          <w:szCs w:val="24"/>
        </w:rPr>
        <w:t xml:space="preserve">, </w:t>
      </w:r>
      <w:r w:rsidR="001E49D3" w:rsidRPr="00C96CE7">
        <w:rPr>
          <w:rFonts w:asciiTheme="minorHAnsi" w:hAnsiTheme="minorHAnsi"/>
          <w:szCs w:val="24"/>
        </w:rPr>
        <w:t xml:space="preserve">wall </w:t>
      </w:r>
      <w:r w:rsidR="000B01B0" w:rsidRPr="00C96CE7">
        <w:rPr>
          <w:rFonts w:asciiTheme="minorHAnsi" w:hAnsiTheme="minorHAnsi"/>
          <w:szCs w:val="24"/>
        </w:rPr>
        <w:t>framing required on hinge</w:t>
      </w:r>
      <w:r w:rsidR="001E49D3" w:rsidRPr="00C96CE7">
        <w:rPr>
          <w:rFonts w:asciiTheme="minorHAnsi" w:hAnsiTheme="minorHAnsi"/>
          <w:szCs w:val="24"/>
        </w:rPr>
        <w:t xml:space="preserve"> side</w:t>
      </w:r>
      <w:r w:rsidR="000B01B0" w:rsidRPr="00C96CE7">
        <w:rPr>
          <w:rFonts w:asciiTheme="minorHAnsi" w:hAnsiTheme="minorHAnsi"/>
          <w:szCs w:val="24"/>
        </w:rPr>
        <w:t xml:space="preserve"> and </w:t>
      </w:r>
      <w:r w:rsidRPr="00C96CE7">
        <w:rPr>
          <w:rFonts w:asciiTheme="minorHAnsi" w:hAnsiTheme="minorHAnsi"/>
          <w:szCs w:val="24"/>
        </w:rPr>
        <w:t>latch side only.</w:t>
      </w:r>
      <w:r w:rsidR="00F416D4">
        <w:rPr>
          <w:rFonts w:asciiTheme="minorHAnsi" w:hAnsiTheme="minorHAnsi"/>
          <w:szCs w:val="24"/>
        </w:rPr>
        <w:br/>
      </w:r>
    </w:p>
    <w:p w:rsidR="00C96CE7" w:rsidRPr="00C96CE7" w:rsidRDefault="00505233" w:rsidP="00F416D4">
      <w:pPr>
        <w:pStyle w:val="ListParagraph"/>
        <w:numPr>
          <w:ilvl w:val="1"/>
          <w:numId w:val="7"/>
        </w:numPr>
        <w:ind w:left="1728"/>
      </w:pPr>
      <w:r>
        <w:rPr>
          <w:noProof/>
        </w:rPr>
        <w:pict>
          <v:shape id="_x0000_s1027" type="#_x0000_t202" style="position:absolute;left:0;text-align:left;margin-left:402.75pt;margin-top:1pt;width:127.05pt;height:17.25pt;z-index:251666944" stroked="f">
            <v:textbox style="mso-next-textbox:#_x0000_s1027" inset="0,0,0,0">
              <w:txbxContent>
                <w:p w:rsidR="004B28F6" w:rsidRPr="0079234B" w:rsidRDefault="004B28F6" w:rsidP="00792C9F">
                  <w:pPr>
                    <w:pStyle w:val="Caption"/>
                    <w:jc w:val="center"/>
                    <w:rPr>
                      <w:noProof/>
                    </w:rPr>
                  </w:pPr>
                  <w:bookmarkStart w:id="0" w:name="_Ref354553115"/>
                  <w:r>
                    <w:t xml:space="preserve">Figure </w:t>
                  </w:r>
                  <w:fldSimple w:instr=" SEQ Figure \* ARABIC ">
                    <w:r>
                      <w:rPr>
                        <w:noProof/>
                      </w:rPr>
                      <w:t>1</w:t>
                    </w:r>
                  </w:fldSimple>
                  <w:bookmarkEnd w:id="0"/>
                </w:p>
              </w:txbxContent>
            </v:textbox>
            <w10:wrap type="square"/>
          </v:shape>
        </w:pict>
      </w:r>
      <w:r w:rsidR="00AB0074" w:rsidRPr="00C96CE7">
        <w:rPr>
          <w:rFonts w:asciiTheme="minorHAnsi" w:hAnsiTheme="minorHAnsi"/>
          <w:szCs w:val="24"/>
        </w:rPr>
        <w:t xml:space="preserve">On sizes larger than 24” x 24”, </w:t>
      </w:r>
      <w:r w:rsidR="001E49D3" w:rsidRPr="00C96CE7">
        <w:rPr>
          <w:rFonts w:asciiTheme="minorHAnsi" w:hAnsiTheme="minorHAnsi"/>
          <w:szCs w:val="24"/>
        </w:rPr>
        <w:t xml:space="preserve">wall </w:t>
      </w:r>
      <w:r w:rsidR="00AB0074" w:rsidRPr="00C96CE7">
        <w:rPr>
          <w:rFonts w:asciiTheme="minorHAnsi" w:hAnsiTheme="minorHAnsi"/>
          <w:szCs w:val="24"/>
        </w:rPr>
        <w:t>framing required on all 4 sides.</w:t>
      </w:r>
      <w:r w:rsidR="00F416D4">
        <w:rPr>
          <w:rFonts w:asciiTheme="minorHAnsi" w:hAnsiTheme="minorHAnsi"/>
          <w:szCs w:val="24"/>
        </w:rPr>
        <w:br/>
      </w:r>
    </w:p>
    <w:p w:rsidR="00F416D4" w:rsidRPr="00F416D4" w:rsidRDefault="00764EC5" w:rsidP="00F416D4">
      <w:pPr>
        <w:pStyle w:val="ListParagraph"/>
        <w:numPr>
          <w:ilvl w:val="1"/>
          <w:numId w:val="7"/>
        </w:numPr>
        <w:ind w:left="1728"/>
      </w:pPr>
      <w:r w:rsidRPr="00C96CE7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128905</wp:posOffset>
            </wp:positionV>
            <wp:extent cx="1714500" cy="1447800"/>
            <wp:effectExtent l="19050" t="19050" r="19050" b="19050"/>
            <wp:wrapSquare wrapText="bothSides"/>
            <wp:docPr id="6" name="Picture 4" descr="T:\Marketing\Stationary\Flyers\Nys-Bab_AD-Promo\01_InDesign\Assets\Painless installation-nosha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Marketing\Stationary\Flyers\Nys-Bab_AD-Promo\01_InDesign\Assets\Painless installation-noshad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47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27E" w:rsidRPr="00C96CE7">
        <w:rPr>
          <w:rFonts w:asciiTheme="minorHAnsi" w:hAnsiTheme="minorHAnsi"/>
          <w:bCs/>
          <w:szCs w:val="24"/>
        </w:rPr>
        <w:t>Secure hinge side first, then square up latch side and secure.</w:t>
      </w:r>
      <w:r w:rsidR="00F416D4">
        <w:rPr>
          <w:rFonts w:asciiTheme="minorHAnsi" w:hAnsiTheme="minorHAnsi"/>
          <w:bCs/>
          <w:szCs w:val="24"/>
        </w:rPr>
        <w:br/>
      </w:r>
    </w:p>
    <w:p w:rsidR="00F416D4" w:rsidRPr="00F416D4" w:rsidRDefault="007F121F" w:rsidP="00F416D4">
      <w:pPr>
        <w:pStyle w:val="ListParagraph"/>
        <w:numPr>
          <w:ilvl w:val="1"/>
          <w:numId w:val="7"/>
        </w:numPr>
        <w:ind w:left="1728"/>
      </w:pPr>
      <w:r w:rsidRPr="00F416D4">
        <w:rPr>
          <w:rFonts w:asciiTheme="minorHAnsi" w:hAnsiTheme="minorHAnsi"/>
          <w:szCs w:val="24"/>
        </w:rPr>
        <w:t>With remaining two sides, secure with anchor</w:t>
      </w:r>
      <w:r w:rsidR="001E49D3" w:rsidRPr="00F416D4">
        <w:rPr>
          <w:rFonts w:asciiTheme="minorHAnsi" w:hAnsiTheme="minorHAnsi"/>
          <w:szCs w:val="24"/>
        </w:rPr>
        <w:t xml:space="preserve"> (by others)</w:t>
      </w:r>
      <w:r w:rsidRPr="00F416D4">
        <w:rPr>
          <w:rFonts w:asciiTheme="minorHAnsi" w:hAnsiTheme="minorHAnsi"/>
          <w:szCs w:val="24"/>
        </w:rPr>
        <w:t xml:space="preserve"> through </w:t>
      </w:r>
      <w:r w:rsidR="001E49D3" w:rsidRPr="00F416D4">
        <w:rPr>
          <w:rFonts w:asciiTheme="minorHAnsi" w:hAnsiTheme="minorHAnsi"/>
          <w:szCs w:val="24"/>
        </w:rPr>
        <w:t xml:space="preserve">hole in </w:t>
      </w:r>
      <w:r w:rsidRPr="00F416D4">
        <w:rPr>
          <w:rFonts w:asciiTheme="minorHAnsi" w:hAnsiTheme="minorHAnsi"/>
          <w:szCs w:val="24"/>
        </w:rPr>
        <w:t>Easy Install Tabs</w:t>
      </w:r>
      <w:r w:rsidR="00792C9F" w:rsidRPr="00F416D4">
        <w:rPr>
          <w:rFonts w:asciiTheme="minorHAnsi" w:hAnsiTheme="minorHAnsi"/>
          <w:szCs w:val="24"/>
        </w:rPr>
        <w:t xml:space="preserve"> (</w:t>
      </w:r>
      <w:fldSimple w:instr=" REF _Ref354553115  \* MERGEFORMAT ">
        <w:r w:rsidR="00792C9F" w:rsidRPr="00F416D4">
          <w:rPr>
            <w:rFonts w:asciiTheme="minorHAnsi" w:hAnsiTheme="minorHAnsi"/>
            <w:szCs w:val="24"/>
          </w:rPr>
          <w:t>Figure 1</w:t>
        </w:r>
      </w:fldSimple>
      <w:r w:rsidR="00792C9F" w:rsidRPr="00F416D4">
        <w:rPr>
          <w:rFonts w:asciiTheme="minorHAnsi" w:hAnsiTheme="minorHAnsi"/>
          <w:szCs w:val="24"/>
        </w:rPr>
        <w:t>)</w:t>
      </w:r>
      <w:r w:rsidRPr="00F416D4">
        <w:rPr>
          <w:rFonts w:asciiTheme="minorHAnsi" w:hAnsiTheme="minorHAnsi"/>
          <w:szCs w:val="24"/>
        </w:rPr>
        <w:t>, or fold over to secure to sheetrock</w:t>
      </w:r>
      <w:r w:rsidR="00764EC5" w:rsidRPr="00F416D4">
        <w:rPr>
          <w:rFonts w:asciiTheme="minorHAnsi" w:hAnsiTheme="minorHAnsi"/>
          <w:szCs w:val="24"/>
        </w:rPr>
        <w:t xml:space="preserve"> (</w:t>
      </w:r>
      <w:fldSimple w:instr=" REF _Ref354553424  \* MERGEFORMAT ">
        <w:r w:rsidR="00764EC5" w:rsidRPr="00F416D4">
          <w:rPr>
            <w:rFonts w:asciiTheme="minorHAnsi" w:hAnsiTheme="minorHAnsi"/>
            <w:szCs w:val="24"/>
          </w:rPr>
          <w:t xml:space="preserve">Figure </w:t>
        </w:r>
        <w:r w:rsidR="00764EC5" w:rsidRPr="00F416D4">
          <w:rPr>
            <w:rFonts w:asciiTheme="minorHAnsi" w:hAnsiTheme="minorHAnsi"/>
            <w:noProof/>
            <w:szCs w:val="24"/>
          </w:rPr>
          <w:t>2</w:t>
        </w:r>
      </w:fldSimple>
      <w:r w:rsidR="00764EC5" w:rsidRPr="00F416D4">
        <w:rPr>
          <w:rFonts w:asciiTheme="minorHAnsi" w:hAnsiTheme="minorHAnsi"/>
          <w:szCs w:val="24"/>
        </w:rPr>
        <w:t>)</w:t>
      </w:r>
      <w:r w:rsidRPr="00F416D4">
        <w:rPr>
          <w:rFonts w:asciiTheme="minorHAnsi" w:hAnsiTheme="minorHAnsi"/>
          <w:szCs w:val="24"/>
        </w:rPr>
        <w:t>.</w:t>
      </w:r>
      <w:r w:rsidR="00F416D4">
        <w:rPr>
          <w:rFonts w:asciiTheme="minorHAnsi" w:hAnsiTheme="minorHAnsi"/>
          <w:szCs w:val="24"/>
        </w:rPr>
        <w:br/>
      </w:r>
    </w:p>
    <w:p w:rsidR="0012416A" w:rsidRPr="00F416D4" w:rsidRDefault="00505233" w:rsidP="00F416D4">
      <w:pPr>
        <w:pStyle w:val="ListParagraph"/>
        <w:numPr>
          <w:ilvl w:val="1"/>
          <w:numId w:val="7"/>
        </w:numPr>
        <w:ind w:left="1728"/>
      </w:pPr>
      <w:r>
        <w:rPr>
          <w:noProof/>
        </w:rPr>
        <w:pict>
          <v:shape id="_x0000_s1028" type="#_x0000_t202" style="position:absolute;left:0;text-align:left;margin-left:396pt;margin-top:31pt;width:135pt;height:27.25pt;z-index:251668992" stroked="f">
            <v:textbox style="mso-next-textbox:#_x0000_s1028;mso-fit-shape-to-text:t" inset="0,0,0,0">
              <w:txbxContent>
                <w:p w:rsidR="004B28F6" w:rsidRPr="00603979" w:rsidRDefault="004B28F6" w:rsidP="00792C9F">
                  <w:pPr>
                    <w:pStyle w:val="Caption"/>
                    <w:jc w:val="center"/>
                    <w:rPr>
                      <w:noProof/>
                    </w:rPr>
                  </w:pPr>
                  <w:bookmarkStart w:id="1" w:name="_Ref354553424"/>
                  <w:r>
                    <w:t xml:space="preserve">Figure </w:t>
                  </w:r>
                  <w:fldSimple w:instr=" SEQ Figure \* ARABIC ">
                    <w:r>
                      <w:rPr>
                        <w:noProof/>
                      </w:rPr>
                      <w:t>2</w:t>
                    </w:r>
                  </w:fldSimple>
                  <w:bookmarkEnd w:id="1"/>
                </w:p>
              </w:txbxContent>
            </v:textbox>
            <w10:wrap type="square"/>
          </v:shape>
        </w:pict>
      </w:r>
      <w:r w:rsidR="0012416A" w:rsidRPr="00F416D4">
        <w:rPr>
          <w:rFonts w:asciiTheme="minorHAnsi" w:hAnsiTheme="minorHAnsi"/>
          <w:szCs w:val="24"/>
        </w:rPr>
        <w:t>Drywall bead door will require additional tape and mud to complete installation</w:t>
      </w:r>
    </w:p>
    <w:p w:rsidR="00F416D4" w:rsidRDefault="00F416D4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04549E" w:rsidRPr="00F416D4" w:rsidRDefault="0004549E" w:rsidP="00F416D4">
      <w:pPr>
        <w:pStyle w:val="Header"/>
        <w:ind w:left="288"/>
        <w:rPr>
          <w:rFonts w:asciiTheme="minorHAnsi" w:hAnsiTheme="minorHAnsi"/>
          <w:b/>
          <w:bCs/>
          <w:caps/>
          <w:szCs w:val="24"/>
        </w:rPr>
      </w:pPr>
      <w:r w:rsidRPr="00F416D4">
        <w:rPr>
          <w:rFonts w:asciiTheme="minorHAnsi" w:hAnsiTheme="minorHAnsi"/>
          <w:b/>
          <w:bCs/>
          <w:caps/>
          <w:szCs w:val="24"/>
        </w:rPr>
        <w:lastRenderedPageBreak/>
        <w:t>Operation</w:t>
      </w:r>
      <w:r w:rsidR="00F416D4">
        <w:rPr>
          <w:rFonts w:asciiTheme="minorHAnsi" w:hAnsiTheme="minorHAnsi"/>
          <w:b/>
          <w:bCs/>
          <w:caps/>
          <w:szCs w:val="24"/>
        </w:rPr>
        <w:br/>
      </w:r>
    </w:p>
    <w:p w:rsidR="00031954" w:rsidRPr="00F416D4" w:rsidRDefault="00F416D4" w:rsidP="00F416D4">
      <w:pPr>
        <w:ind w:left="288"/>
      </w:pPr>
      <w:r>
        <w:rPr>
          <w:noProof/>
        </w:rPr>
        <w:drawing>
          <wp:anchor distT="0" distB="0" distL="114300" distR="114300" simplePos="0" relativeHeight="251658751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581025</wp:posOffset>
            </wp:positionV>
            <wp:extent cx="2038350" cy="1475105"/>
            <wp:effectExtent l="19050" t="19050" r="19050" b="10795"/>
            <wp:wrapSquare wrapText="bothSides"/>
            <wp:docPr id="3" name="Picture 1" descr="T:\Nystrom Products\Access-Doors\Images\Products\Non-Rated\NTC-SpringButtonHi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Nystrom Products\Access-Doors\Images\Products\Non-Rated\NTC-SpringButtonHing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064" t="6604" r="14887" b="21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75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954" w:rsidRPr="00F416D4">
        <w:t>Access doors</w:t>
      </w:r>
      <w:r w:rsidR="0004549E" w:rsidRPr="00F416D4">
        <w:t xml:space="preserve"> are designed and bu</w:t>
      </w:r>
      <w:r w:rsidR="00031954" w:rsidRPr="00F416D4">
        <w:t>ilt for years of dependable wall and ceiling</w:t>
      </w:r>
      <w:r w:rsidR="0004549E" w:rsidRPr="00F416D4">
        <w:t xml:space="preserve"> access.  </w:t>
      </w:r>
      <w:r w:rsidR="00031954" w:rsidRPr="00F416D4">
        <w:t xml:space="preserve">Our access doors come standard with </w:t>
      </w:r>
      <w:r w:rsidR="00CE6E82" w:rsidRPr="00F416D4">
        <w:t>white</w:t>
      </w:r>
      <w:r w:rsidR="00031954" w:rsidRPr="00F416D4">
        <w:t xml:space="preserve"> baked on powder coat finish that offers the best corrosion protection in the industry.</w:t>
      </w:r>
    </w:p>
    <w:p w:rsidR="0004549E" w:rsidRPr="00F416D4" w:rsidRDefault="0004549E" w:rsidP="00F416D4">
      <w:pPr>
        <w:ind w:left="288"/>
      </w:pPr>
      <w:r w:rsidRPr="00F416D4">
        <w:t xml:space="preserve">The basic components for door operation include </w:t>
      </w:r>
      <w:r w:rsidR="00031954" w:rsidRPr="00F416D4">
        <w:t>latching and locking mechanism and the button snap hinges</w:t>
      </w:r>
      <w:r w:rsidRPr="00F416D4">
        <w:t>:</w:t>
      </w:r>
    </w:p>
    <w:p w:rsidR="0004549E" w:rsidRPr="00F416D4" w:rsidRDefault="0004549E" w:rsidP="00F416D4">
      <w:pPr>
        <w:pStyle w:val="ListParagraph"/>
        <w:numPr>
          <w:ilvl w:val="0"/>
          <w:numId w:val="10"/>
        </w:numPr>
      </w:pPr>
      <w:r w:rsidRPr="00F416D4">
        <w:t xml:space="preserve">Latch:  </w:t>
      </w:r>
      <w:r w:rsidR="00031954" w:rsidRPr="00F416D4">
        <w:t>Screw driver operated cam latch for easy access</w:t>
      </w:r>
      <w:r w:rsidR="00F416D4" w:rsidRPr="00F416D4">
        <w:br/>
      </w:r>
    </w:p>
    <w:p w:rsidR="0004549E" w:rsidRPr="00F416D4" w:rsidRDefault="00031954" w:rsidP="00F416D4">
      <w:pPr>
        <w:pStyle w:val="ListParagraph"/>
        <w:numPr>
          <w:ilvl w:val="0"/>
          <w:numId w:val="10"/>
        </w:numPr>
      </w:pPr>
      <w:r w:rsidRPr="00F416D4">
        <w:t>Button snap hinge</w:t>
      </w:r>
      <w:r w:rsidR="0004549E" w:rsidRPr="00F416D4">
        <w:t xml:space="preserve">:  </w:t>
      </w:r>
      <w:r w:rsidRPr="00F416D4">
        <w:t>Quickly and easily remove doors using the finger operated button snap hinges</w:t>
      </w:r>
      <w:r w:rsidR="00764EC5" w:rsidRPr="00F416D4">
        <w:t xml:space="preserve"> (</w:t>
      </w:r>
      <w:fldSimple w:instr=" REF _Ref354553504  \* MERGEFORMAT ">
        <w:r w:rsidR="00764EC5" w:rsidRPr="00F416D4">
          <w:t>Figure 3</w:t>
        </w:r>
      </w:fldSimple>
      <w:r w:rsidR="00764EC5" w:rsidRPr="00F416D4">
        <w:t>)</w:t>
      </w:r>
      <w:r w:rsidRPr="00F416D4">
        <w:t>.</w:t>
      </w:r>
    </w:p>
    <w:p w:rsidR="0004549E" w:rsidRPr="00C96CE7" w:rsidRDefault="00505233" w:rsidP="00F416D4">
      <w:pPr>
        <w:pStyle w:val="Header"/>
        <w:tabs>
          <w:tab w:val="num" w:pos="1440"/>
        </w:tabs>
        <w:spacing w:before="120"/>
        <w:ind w:left="288" w:hanging="720"/>
        <w:rPr>
          <w:rFonts w:asciiTheme="minorHAnsi" w:hAnsiTheme="minorHAnsi"/>
          <w:b/>
          <w:bCs/>
          <w:szCs w:val="24"/>
        </w:rPr>
      </w:pPr>
      <w:r w:rsidRPr="00505233">
        <w:rPr>
          <w:rFonts w:asciiTheme="minorHAnsi" w:hAnsiTheme="minorHAnsi"/>
          <w:noProof/>
          <w:szCs w:val="24"/>
        </w:rPr>
        <w:pict>
          <v:shape id="_x0000_s1026" type="#_x0000_t202" style="position:absolute;left:0;text-align:left;margin-left:372pt;margin-top:2.65pt;width:165pt;height:17.5pt;z-index:251664896" stroked="f">
            <v:textbox inset="0,0,0,0">
              <w:txbxContent>
                <w:p w:rsidR="004B28F6" w:rsidRPr="00792C9F" w:rsidRDefault="004B28F6" w:rsidP="00792C9F">
                  <w:pPr>
                    <w:pStyle w:val="Caption"/>
                    <w:jc w:val="center"/>
                  </w:pPr>
                  <w:bookmarkStart w:id="2" w:name="_Ref354553504"/>
                  <w:r w:rsidRPr="00792C9F">
                    <w:t xml:space="preserve">Figure </w:t>
                  </w:r>
                  <w:fldSimple w:instr=" SEQ Figure \* ARABIC ">
                    <w:r>
                      <w:rPr>
                        <w:noProof/>
                      </w:rPr>
                      <w:t>3</w:t>
                    </w:r>
                  </w:fldSimple>
                  <w:bookmarkEnd w:id="2"/>
                </w:p>
              </w:txbxContent>
            </v:textbox>
            <w10:wrap type="square"/>
          </v:shape>
        </w:pict>
      </w:r>
    </w:p>
    <w:p w:rsidR="0004549E" w:rsidRPr="00F416D4" w:rsidRDefault="00F416D4" w:rsidP="00F416D4">
      <w:pPr>
        <w:pStyle w:val="Header"/>
        <w:ind w:left="288"/>
        <w:rPr>
          <w:rFonts w:asciiTheme="minorHAnsi" w:hAnsiTheme="minorHAnsi"/>
          <w:b/>
          <w:bCs/>
          <w:caps/>
          <w:szCs w:val="24"/>
        </w:rPr>
      </w:pPr>
      <w:r>
        <w:rPr>
          <w:rFonts w:asciiTheme="minorHAnsi" w:hAnsiTheme="minorHAnsi"/>
          <w:b/>
          <w:bCs/>
          <w:caps/>
          <w:szCs w:val="24"/>
        </w:rPr>
        <w:t>Maintenance</w:t>
      </w:r>
      <w:r>
        <w:rPr>
          <w:rFonts w:asciiTheme="minorHAnsi" w:hAnsiTheme="minorHAnsi"/>
          <w:b/>
          <w:bCs/>
          <w:caps/>
          <w:szCs w:val="24"/>
        </w:rPr>
        <w:br/>
      </w:r>
    </w:p>
    <w:p w:rsidR="0004549E" w:rsidRPr="00F416D4" w:rsidRDefault="008F000B" w:rsidP="00F416D4">
      <w:pPr>
        <w:pStyle w:val="ListParagraph"/>
        <w:numPr>
          <w:ilvl w:val="0"/>
          <w:numId w:val="11"/>
        </w:numPr>
      </w:pPr>
      <w:r w:rsidRPr="00F416D4">
        <w:t>Access doors</w:t>
      </w:r>
      <w:r w:rsidR="0004549E" w:rsidRPr="00F416D4">
        <w:t xml:space="preserve"> should be manually operated once a year to check performance.</w:t>
      </w:r>
      <w:r w:rsidR="00F416D4" w:rsidRPr="00F416D4">
        <w:br/>
      </w:r>
    </w:p>
    <w:p w:rsidR="0004549E" w:rsidRPr="00F416D4" w:rsidRDefault="0004549E" w:rsidP="00F416D4">
      <w:pPr>
        <w:pStyle w:val="ListParagraph"/>
        <w:numPr>
          <w:ilvl w:val="0"/>
          <w:numId w:val="11"/>
        </w:numPr>
      </w:pPr>
      <w:r w:rsidRPr="00F416D4">
        <w:t xml:space="preserve">Lubricate moving parts such as hinges and latches with a silicone spray lube as required to maintain a smooth opening and closing of the door.  Do not over grease.  Do not use regular lubricating oil as it can attract dust and grit.  </w:t>
      </w:r>
      <w:r w:rsidR="00F416D4" w:rsidRPr="00F416D4">
        <w:br/>
      </w:r>
    </w:p>
    <w:p w:rsidR="0004549E" w:rsidRPr="00F416D4" w:rsidRDefault="0004549E" w:rsidP="00F416D4">
      <w:pPr>
        <w:pStyle w:val="ListParagraph"/>
        <w:numPr>
          <w:ilvl w:val="0"/>
          <w:numId w:val="11"/>
        </w:numPr>
      </w:pPr>
      <w:r w:rsidRPr="00F416D4">
        <w:t xml:space="preserve">Non-moving parts can be cleaned with a mild soap or dishwashing detergent and water solution. </w:t>
      </w:r>
      <w:r w:rsidR="00F416D4" w:rsidRPr="00F416D4">
        <w:br/>
      </w:r>
    </w:p>
    <w:p w:rsidR="0004549E" w:rsidRPr="00F416D4" w:rsidRDefault="0004549E" w:rsidP="00F416D4">
      <w:pPr>
        <w:pStyle w:val="ListParagraph"/>
        <w:numPr>
          <w:ilvl w:val="0"/>
          <w:numId w:val="11"/>
        </w:numPr>
      </w:pPr>
      <w:r w:rsidRPr="00F416D4">
        <w:t>Gaskets can be cleaned with a clean, damp, lint-free cloth.  Do not apply mineral oils, vinyl dressings, or other lubricants to the gasket as they can cause the gasket to break down over time.</w:t>
      </w:r>
      <w:r w:rsidR="00F416D4" w:rsidRPr="00F416D4">
        <w:br/>
      </w:r>
    </w:p>
    <w:p w:rsidR="00EC1CC9" w:rsidRPr="00F416D4" w:rsidRDefault="0004549E" w:rsidP="00F416D4">
      <w:pPr>
        <w:pStyle w:val="ListParagraph"/>
        <w:numPr>
          <w:ilvl w:val="0"/>
          <w:numId w:val="11"/>
        </w:numPr>
      </w:pPr>
      <w:r w:rsidRPr="00F416D4">
        <w:t>If any questions arise during the operation or maintenance of the products, please feel free to call for technical support.</w:t>
      </w:r>
    </w:p>
    <w:sectPr w:rsidR="00EC1CC9" w:rsidRPr="00F416D4" w:rsidSect="00322D2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872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EFB" w:rsidRDefault="00B03EFB" w:rsidP="0090304C">
      <w:pPr>
        <w:spacing w:after="0" w:line="240" w:lineRule="auto"/>
      </w:pPr>
      <w:r>
        <w:separator/>
      </w:r>
    </w:p>
  </w:endnote>
  <w:endnote w:type="continuationSeparator" w:id="0">
    <w:p w:rsidR="00B03EFB" w:rsidRDefault="00B03EFB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Trade Gothic 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ource Sans Pro">
    <w:panose1 w:val="020B07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D4" w:rsidRDefault="0050523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502.45pt;margin-top:753.35pt;width:1in;height:28.2pt;z-index:-251649536;mso-position-horizontal-relative:page;mso-position-vertical-relative:page" filled="f" stroked="f">
          <v:textbox style="mso-next-textbox:#_x0000_s2104" inset="0,0,0,0">
            <w:txbxContent>
              <w:p w:rsidR="000A7B5A" w:rsidRPr="000A7B5A" w:rsidRDefault="00505233" w:rsidP="000A7B5A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</w:pP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begin"/>
                </w:r>
                <w:r w:rsidR="000A7B5A"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instrText xml:space="preserve"> PAGE   \* MERGEFORMAT </w:instrText>
                </w: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separate"/>
                </w:r>
                <w:r w:rsidR="00D3723C">
                  <w:rPr>
                    <w:rFonts w:ascii="Source Sans Pro" w:eastAsia="Trade Gothic LT Std Cn" w:hAnsi="Source Sans Pro" w:cs="Arial"/>
                    <w:bCs/>
                    <w:noProof/>
                    <w:color w:val="231F20"/>
                    <w:sz w:val="18"/>
                  </w:rPr>
                  <w:t>2</w:t>
                </w: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end"/>
                </w:r>
              </w:p>
              <w:p w:rsidR="000A7B5A" w:rsidRPr="000A7B5A" w:rsidRDefault="000A7B5A" w:rsidP="000A7B5A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</w:pP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t>Rev Sep-17</w:t>
                </w:r>
              </w:p>
            </w:txbxContent>
          </v:textbox>
          <w10:wrap anchorx="page" anchory="page"/>
        </v:shape>
      </w:pict>
    </w:r>
    <w:r w:rsidR="000A7B5A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100330</wp:posOffset>
          </wp:positionV>
          <wp:extent cx="1714500" cy="352425"/>
          <wp:effectExtent l="0" t="0" r="0" b="0"/>
          <wp:wrapNone/>
          <wp:docPr id="2" name="Picture 18" descr="BabcockDavis_1-0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abcockDavis_1-0_500p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99" type="#_x0000_t202" style="position:absolute;margin-left:0;margin-top:756pt;width:553.25pt;height:23.3pt;z-index:-251657728;mso-position-horizontal:center;mso-position-horizontal-relative:page;mso-position-vertical-relative:page" filled="f" stroked="f">
          <v:textbox style="mso-next-textbox:#_x0000_s2099" inset="0,0,0,0">
            <w:txbxContent>
              <w:p w:rsidR="00C96CE7" w:rsidRPr="000A7B5A" w:rsidRDefault="000A7B5A" w:rsidP="000A7B5A">
                <w:pPr>
                  <w:spacing w:after="0" w:line="240" w:lineRule="auto"/>
                  <w:jc w:val="center"/>
                  <w:rPr>
                    <w:rFonts w:ascii="Source Sans Pro Light" w:eastAsia="Trade Gothic LT Std Cn" w:hAnsi="Source Sans Pro Light" w:cs="Arial"/>
                    <w:bCs/>
                    <w:color w:val="231F20"/>
                    <w:sz w:val="22"/>
                  </w:rPr>
                </w:pPr>
                <w:r>
                  <w:rPr>
                    <w:rFonts w:ascii="Source Sans Pro Light" w:eastAsia="Trade Gothic LT Std Cn" w:hAnsi="Source Sans Pro Light" w:cs="Arial"/>
                    <w:bCs/>
                    <w:color w:val="231F20"/>
                    <w:sz w:val="22"/>
                  </w:rPr>
                  <w:t>Installation, Operation &amp; Maintenance</w:t>
                </w:r>
              </w:p>
            </w:txbxContent>
          </v:textbox>
          <w10:wrap anchorx="page" anchory="page"/>
        </v:shape>
      </w:pict>
    </w:r>
    <w:r w:rsidR="000A7B5A">
      <w:rPr>
        <w:noProof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9401175</wp:posOffset>
          </wp:positionV>
          <wp:extent cx="6858000" cy="19050"/>
          <wp:effectExtent l="0" t="0" r="0" b="0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D4" w:rsidRDefault="00322D2A">
    <w:pPr>
      <w:pStyle w:val="Footer"/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100330</wp:posOffset>
          </wp:positionV>
          <wp:extent cx="1714500" cy="352425"/>
          <wp:effectExtent l="0" t="0" r="0" b="0"/>
          <wp:wrapNone/>
          <wp:docPr id="19" name="Picture 18" descr="BabcockDavis_1-0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abcockDavis_1-0_500p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523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0;margin-top:756pt;width:553.25pt;height:23.3pt;z-index:251672064;mso-position-horizontal:center;mso-position-horizontal-relative:page;mso-position-vertical-relative:page" filled="f" stroked="f">
          <v:textbox style="mso-next-textbox:#_x0000_s2105" inset="0,0,0,0">
            <w:txbxContent>
              <w:p w:rsidR="000A7B5A" w:rsidRPr="000A7B5A" w:rsidRDefault="000A7B5A" w:rsidP="000A7B5A">
                <w:pPr>
                  <w:spacing w:after="0" w:line="240" w:lineRule="auto"/>
                  <w:jc w:val="center"/>
                  <w:rPr>
                    <w:rFonts w:ascii="Source Sans Pro Light" w:eastAsia="Trade Gothic LT Std Cn" w:hAnsi="Source Sans Pro Light" w:cs="Arial"/>
                    <w:bCs/>
                    <w:color w:val="231F20"/>
                    <w:sz w:val="22"/>
                  </w:rPr>
                </w:pPr>
                <w:r>
                  <w:rPr>
                    <w:rFonts w:ascii="Source Sans Pro Light" w:eastAsia="Trade Gothic LT Std Cn" w:hAnsi="Source Sans Pro Light" w:cs="Arial"/>
                    <w:bCs/>
                    <w:color w:val="231F20"/>
                    <w:sz w:val="22"/>
                  </w:rPr>
                  <w:t>Installation, Operation &amp; Maintenance</w:t>
                </w:r>
              </w:p>
            </w:txbxContent>
          </v:textbox>
          <w10:wrap anchorx="page" anchory="page"/>
        </v:shape>
      </w:pict>
    </w:r>
    <w:r w:rsidR="00505233">
      <w:rPr>
        <w:noProof/>
      </w:rPr>
      <w:pict>
        <v:shape id="_x0000_s2103" type="#_x0000_t202" style="position:absolute;margin-left:501.05pt;margin-top:754.5pt;width:1in;height:28.2pt;z-index:-251650560;mso-position-horizontal-relative:page;mso-position-vertical-relative:page" filled="f" stroked="f">
          <v:textbox style="mso-next-textbox:#_x0000_s2103" inset="0,0,0,0">
            <w:txbxContent>
              <w:p w:rsidR="000A7B5A" w:rsidRPr="000A7B5A" w:rsidRDefault="000A7B5A" w:rsidP="000A7B5A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</w:pPr>
                <w:r>
                  <w:rPr>
                    <w:rFonts w:ascii="Source Sans Pro" w:eastAsia="Trade Gothic LT Std Cn" w:hAnsi="Source Sans Pro" w:cs="Arial"/>
                    <w:bCs/>
                    <w:noProof/>
                    <w:color w:val="231F20"/>
                    <w:sz w:val="18"/>
                  </w:rPr>
                  <w:drawing>
                    <wp:inline distT="0" distB="0" distL="0" distR="0">
                      <wp:extent cx="914400" cy="361950"/>
                      <wp:effectExtent l="0" t="0" r="0" b="0"/>
                      <wp:docPr id="1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505233"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begin"/>
                </w: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instrText xml:space="preserve"> PAGE   \* MERGEFORMAT </w:instrText>
                </w:r>
                <w:r w:rsidR="00505233"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separate"/>
                </w:r>
                <w:r w:rsidR="00B03EFB">
                  <w:rPr>
                    <w:rFonts w:ascii="Source Sans Pro" w:eastAsia="Trade Gothic LT Std Cn" w:hAnsi="Source Sans Pro" w:cs="Arial"/>
                    <w:bCs/>
                    <w:noProof/>
                    <w:color w:val="231F20"/>
                    <w:sz w:val="18"/>
                  </w:rPr>
                  <w:t>1</w:t>
                </w:r>
                <w:r w:rsidR="00505233"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end"/>
                </w:r>
              </w:p>
              <w:p w:rsidR="000A7B5A" w:rsidRPr="000A7B5A" w:rsidRDefault="000A7B5A" w:rsidP="000A7B5A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</w:pP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t>Rev Sep-17</w:t>
                </w:r>
              </w:p>
            </w:txbxContent>
          </v:textbox>
          <w10:wrap anchorx="page" anchory="page"/>
        </v:shape>
      </w:pict>
    </w:r>
    <w:r w:rsidR="000A7B5A" w:rsidRPr="000A7B5A">
      <w:rPr>
        <w:noProof/>
      </w:rPr>
      <w:drawing>
        <wp:anchor distT="0" distB="0" distL="114300" distR="114300" simplePos="0" relativeHeight="251668992" behindDoc="0" locked="0" layoutInCell="1" allowOverlap="1">
          <wp:simplePos x="457200" y="9582150"/>
          <wp:positionH relativeFrom="page">
            <wp:align>center</wp:align>
          </wp:positionH>
          <wp:positionV relativeFrom="page">
            <wp:posOffset>9418320</wp:posOffset>
          </wp:positionV>
          <wp:extent cx="6858000" cy="19050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EFB" w:rsidRDefault="00B03EFB" w:rsidP="0090304C">
      <w:pPr>
        <w:spacing w:after="0" w:line="240" w:lineRule="auto"/>
      </w:pPr>
      <w:r>
        <w:separator/>
      </w:r>
    </w:p>
  </w:footnote>
  <w:footnote w:type="continuationSeparator" w:id="0">
    <w:p w:rsidR="00B03EFB" w:rsidRDefault="00B03EFB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2A" w:rsidRDefault="00322D2A" w:rsidP="00322D2A">
    <w:pPr>
      <w:spacing w:after="0" w:line="240" w:lineRule="auto"/>
      <w:jc w:val="right"/>
      <w:rPr>
        <w:rFonts w:ascii="Source Sans Pro Light" w:eastAsia="Trade Gothic LT Std Cn" w:hAnsi="Source Sans Pro Light" w:cs="Arial"/>
        <w:bCs/>
        <w:color w:val="231F20"/>
        <w:sz w:val="20"/>
        <w:szCs w:val="32"/>
      </w:rPr>
    </w:pPr>
    <w:r w:rsidRPr="00322D2A">
      <w:rPr>
        <w:rFonts w:ascii="Source Sans Pro Light" w:eastAsia="Trade Gothic LT Std Cn" w:hAnsi="Source Sans Pro Light" w:cs="Arial"/>
        <w:bCs/>
        <w:color w:val="231F20"/>
        <w:sz w:val="20"/>
        <w:szCs w:val="32"/>
      </w:rPr>
      <w:t>Architectural + Renovation</w:t>
    </w:r>
    <w:r>
      <w:rPr>
        <w:rFonts w:ascii="Source Sans Pro Light" w:eastAsia="Trade Gothic LT Std Cn" w:hAnsi="Source Sans Pro Light" w:cs="Arial"/>
        <w:bCs/>
        <w:color w:val="231F20"/>
        <w:sz w:val="20"/>
        <w:szCs w:val="32"/>
      </w:rPr>
      <w:t xml:space="preserve"> Access Doors</w:t>
    </w:r>
  </w:p>
  <w:p w:rsidR="00322D2A" w:rsidRPr="00322D2A" w:rsidRDefault="00322D2A" w:rsidP="00322D2A">
    <w:pPr>
      <w:spacing w:after="0" w:line="240" w:lineRule="auto"/>
      <w:jc w:val="right"/>
      <w:rPr>
        <w:rFonts w:ascii="Source Sans Pro Light" w:eastAsia="Trade Gothic LT Std Cn" w:hAnsi="Source Sans Pro Light" w:cs="Arial"/>
        <w:sz w:val="20"/>
        <w:szCs w:val="32"/>
      </w:rPr>
    </w:pPr>
    <w:r>
      <w:rPr>
        <w:rFonts w:ascii="Source Sans Pro Light" w:eastAsia="Trade Gothic LT Std Cn" w:hAnsi="Source Sans Pro Light" w:cs="Arial"/>
        <w:bCs/>
        <w:color w:val="231F20"/>
        <w:sz w:val="20"/>
        <w:szCs w:val="32"/>
      </w:rPr>
      <w:t>Model(s): NT, ET</w:t>
    </w:r>
  </w:p>
  <w:p w:rsidR="004B28F6" w:rsidRDefault="00505233" w:rsidP="000E1C67">
    <w:pPr>
      <w:pStyle w:val="Header"/>
      <w:ind w:left="18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06" type="#_x0000_t32" style="position:absolute;left:0;text-align:left;margin-left:40.9pt;margin-top:69.5pt;width:530.2pt;height:0;z-index:251673088;mso-position-horizontal-relative:page;mso-position-vertical-relative:page" o:connectortype="straight" strokeweight="1pt">
          <v:stroke dashstyle="1 1" endcap="round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28.8pt;margin-top:96.4pt;width:554.4pt;height:12pt;z-index:-251658752;mso-position-horizontal-relative:page;mso-position-vertical-relative:page" filled="f" stroked="f">
          <v:textbox style="mso-next-textbox:#_x0000_s2063" inset="0,0,0,0">
            <w:txbxContent>
              <w:p w:rsidR="004B28F6" w:rsidRPr="00CB09E7" w:rsidRDefault="004B28F6" w:rsidP="00672F2B">
                <w:pPr>
                  <w:spacing w:after="0" w:line="200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D4" w:rsidRDefault="00F416D4">
    <w:pPr>
      <w:pStyle w:val="Header"/>
    </w:pPr>
    <w:r w:rsidRPr="00F416D4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847725</wp:posOffset>
          </wp:positionV>
          <wp:extent cx="6858000" cy="19050"/>
          <wp:effectExtent l="0" t="0" r="0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-47625</wp:posOffset>
          </wp:positionV>
          <wp:extent cx="3019425" cy="619125"/>
          <wp:effectExtent l="0" t="0" r="0" b="0"/>
          <wp:wrapNone/>
          <wp:docPr id="9" name="Picture 18" descr="BabcockDavis_1-0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abcockDavis_1-0_500px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523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264.6pt;margin-top:22.5pt;width:308.45pt;height:74.65pt;z-index:-251652608;mso-position-horizontal-relative:page;mso-position-vertical-relative:page" filled="f" stroked="f">
          <v:textbox style="mso-next-textbox:#_x0000_s2102" inset="0,0,0,0">
            <w:txbxContent>
              <w:p w:rsidR="00F416D4" w:rsidRPr="00C96CE7" w:rsidRDefault="00F416D4" w:rsidP="00F416D4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44"/>
                    <w:szCs w:val="44"/>
                  </w:rPr>
                </w:pPr>
                <w:r w:rsidRPr="00C96CE7">
                  <w:rPr>
                    <w:rFonts w:ascii="Source Sans Pro" w:eastAsia="Trade Gothic LT Std Cn" w:hAnsi="Source Sans Pro" w:cs="Arial"/>
                    <w:bCs/>
                    <w:color w:val="231F20"/>
                    <w:sz w:val="44"/>
                    <w:szCs w:val="44"/>
                  </w:rPr>
                  <w:t>INSTALLATION, OPERATION</w:t>
                </w:r>
              </w:p>
              <w:p w:rsidR="00F416D4" w:rsidRPr="00C96CE7" w:rsidRDefault="00F416D4" w:rsidP="00F416D4">
                <w:pPr>
                  <w:spacing w:after="0" w:line="440" w:lineRule="exact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44"/>
                    <w:szCs w:val="44"/>
                  </w:rPr>
                </w:pPr>
                <w:r w:rsidRPr="00C96CE7">
                  <w:rPr>
                    <w:rFonts w:ascii="Source Sans Pro" w:eastAsia="Trade Gothic LT Std Cn" w:hAnsi="Source Sans Pro" w:cs="Arial"/>
                    <w:bCs/>
                    <w:color w:val="231F20"/>
                    <w:sz w:val="44"/>
                    <w:szCs w:val="44"/>
                  </w:rPr>
                  <w:t>+ MAINTENANCE</w:t>
                </w:r>
              </w:p>
              <w:p w:rsidR="00F416D4" w:rsidRPr="00C96CE7" w:rsidRDefault="00F416D4" w:rsidP="00F416D4">
                <w:pPr>
                  <w:spacing w:before="120" w:after="0" w:line="240" w:lineRule="auto"/>
                  <w:jc w:val="right"/>
                  <w:rPr>
                    <w:rFonts w:ascii="Source Sans Pro" w:eastAsia="Trade Gothic LT Std Cn" w:hAnsi="Source Sans Pro" w:cs="Arial"/>
                    <w:sz w:val="32"/>
                    <w:szCs w:val="32"/>
                  </w:rPr>
                </w:pPr>
                <w:r>
                  <w:rPr>
                    <w:rFonts w:ascii="Source Sans Pro" w:eastAsia="Trade Gothic LT Std Cn" w:hAnsi="Source Sans Pro" w:cs="Arial"/>
                    <w:bCs/>
                    <w:color w:val="231F20"/>
                    <w:sz w:val="32"/>
                    <w:szCs w:val="32"/>
                  </w:rPr>
                  <w:t>Architectural + Renovation</w:t>
                </w:r>
                <w:r w:rsidR="00322D2A">
                  <w:rPr>
                    <w:rFonts w:ascii="Source Sans Pro" w:eastAsia="Trade Gothic LT Std Cn" w:hAnsi="Source Sans Pro" w:cs="Arial"/>
                    <w:bCs/>
                    <w:color w:val="231F20"/>
                    <w:sz w:val="32"/>
                    <w:szCs w:val="32"/>
                  </w:rPr>
                  <w:t xml:space="preserve"> Access Doors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E22"/>
    <w:multiLevelType w:val="hybridMultilevel"/>
    <w:tmpl w:val="39A6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87BA9"/>
    <w:multiLevelType w:val="hybridMultilevel"/>
    <w:tmpl w:val="A90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A23C1"/>
    <w:multiLevelType w:val="hybridMultilevel"/>
    <w:tmpl w:val="C54C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00E88"/>
    <w:multiLevelType w:val="hybridMultilevel"/>
    <w:tmpl w:val="324A9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AE5677"/>
    <w:multiLevelType w:val="hybridMultilevel"/>
    <w:tmpl w:val="CADC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E320F"/>
    <w:multiLevelType w:val="hybridMultilevel"/>
    <w:tmpl w:val="3E080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22557"/>
    <w:multiLevelType w:val="hybridMultilevel"/>
    <w:tmpl w:val="A69C5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80538"/>
    <w:multiLevelType w:val="hybridMultilevel"/>
    <w:tmpl w:val="D47C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0414E"/>
    <w:multiLevelType w:val="hybridMultilevel"/>
    <w:tmpl w:val="B6B01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4098">
      <o:colormenu v:ext="edit" fillcolor="none" strokecolor="none"/>
    </o:shapedefaults>
    <o:shapelayout v:ext="edit">
      <o:idmap v:ext="edit" data="2"/>
      <o:rules v:ext="edit">
        <o:r id="V:Rule2" type="connector" idref="#_x0000_s210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304C"/>
    <w:rsid w:val="00031954"/>
    <w:rsid w:val="0004549E"/>
    <w:rsid w:val="00094D14"/>
    <w:rsid w:val="000A7B5A"/>
    <w:rsid w:val="000B01B0"/>
    <w:rsid w:val="000E1C67"/>
    <w:rsid w:val="000E7E0E"/>
    <w:rsid w:val="00103A17"/>
    <w:rsid w:val="0012416A"/>
    <w:rsid w:val="00142643"/>
    <w:rsid w:val="001477E5"/>
    <w:rsid w:val="00154C14"/>
    <w:rsid w:val="001E49D3"/>
    <w:rsid w:val="00203F67"/>
    <w:rsid w:val="00207C54"/>
    <w:rsid w:val="00207CBA"/>
    <w:rsid w:val="002C68E5"/>
    <w:rsid w:val="00312823"/>
    <w:rsid w:val="00322D2A"/>
    <w:rsid w:val="00322D96"/>
    <w:rsid w:val="00345CDC"/>
    <w:rsid w:val="00350C99"/>
    <w:rsid w:val="00371A2B"/>
    <w:rsid w:val="003A3A8B"/>
    <w:rsid w:val="003F59C3"/>
    <w:rsid w:val="004016C6"/>
    <w:rsid w:val="00423263"/>
    <w:rsid w:val="00432A9A"/>
    <w:rsid w:val="0043429C"/>
    <w:rsid w:val="00483869"/>
    <w:rsid w:val="004B28F6"/>
    <w:rsid w:val="004E33F5"/>
    <w:rsid w:val="005017C5"/>
    <w:rsid w:val="00505233"/>
    <w:rsid w:val="00534547"/>
    <w:rsid w:val="005364DC"/>
    <w:rsid w:val="00556987"/>
    <w:rsid w:val="005A2770"/>
    <w:rsid w:val="005B11ED"/>
    <w:rsid w:val="005B1903"/>
    <w:rsid w:val="005C45DF"/>
    <w:rsid w:val="005D6BCB"/>
    <w:rsid w:val="005E73D0"/>
    <w:rsid w:val="00647E17"/>
    <w:rsid w:val="00672F2B"/>
    <w:rsid w:val="0067727E"/>
    <w:rsid w:val="006D33F3"/>
    <w:rsid w:val="006D6149"/>
    <w:rsid w:val="007241ED"/>
    <w:rsid w:val="007537B3"/>
    <w:rsid w:val="00764EC5"/>
    <w:rsid w:val="00792C9F"/>
    <w:rsid w:val="007A4C9A"/>
    <w:rsid w:val="007B0579"/>
    <w:rsid w:val="007B4C3F"/>
    <w:rsid w:val="007F121F"/>
    <w:rsid w:val="007F4BD1"/>
    <w:rsid w:val="0085556D"/>
    <w:rsid w:val="008F000B"/>
    <w:rsid w:val="0090304C"/>
    <w:rsid w:val="009E5765"/>
    <w:rsid w:val="00A164C6"/>
    <w:rsid w:val="00A2159B"/>
    <w:rsid w:val="00A26B20"/>
    <w:rsid w:val="00A873F5"/>
    <w:rsid w:val="00AB0074"/>
    <w:rsid w:val="00AE0A58"/>
    <w:rsid w:val="00AF5EA2"/>
    <w:rsid w:val="00B03EFB"/>
    <w:rsid w:val="00B95ED4"/>
    <w:rsid w:val="00BD6574"/>
    <w:rsid w:val="00BE239E"/>
    <w:rsid w:val="00BF2538"/>
    <w:rsid w:val="00C05BE5"/>
    <w:rsid w:val="00C53E2D"/>
    <w:rsid w:val="00C73FD4"/>
    <w:rsid w:val="00C96CE7"/>
    <w:rsid w:val="00CB09E7"/>
    <w:rsid w:val="00CB3AE0"/>
    <w:rsid w:val="00CD5298"/>
    <w:rsid w:val="00CE6E82"/>
    <w:rsid w:val="00D3723C"/>
    <w:rsid w:val="00D54A60"/>
    <w:rsid w:val="00D634F0"/>
    <w:rsid w:val="00D65C8C"/>
    <w:rsid w:val="00D7176F"/>
    <w:rsid w:val="00D7608E"/>
    <w:rsid w:val="00D97CDC"/>
    <w:rsid w:val="00DD4260"/>
    <w:rsid w:val="00E06D8B"/>
    <w:rsid w:val="00E23E37"/>
    <w:rsid w:val="00E56CEC"/>
    <w:rsid w:val="00E63B3F"/>
    <w:rsid w:val="00E64753"/>
    <w:rsid w:val="00EB6C64"/>
    <w:rsid w:val="00EC1CC9"/>
    <w:rsid w:val="00ED72C3"/>
    <w:rsid w:val="00F1447E"/>
    <w:rsid w:val="00F416D4"/>
    <w:rsid w:val="00FD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E7"/>
    <w:pPr>
      <w:spacing w:after="200" w:line="276" w:lineRule="auto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qFormat/>
    <w:rsid w:val="00792C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304C"/>
  </w:style>
  <w:style w:type="paragraph" w:styleId="Footer">
    <w:name w:val="footer"/>
    <w:basedOn w:val="Normal"/>
    <w:link w:val="Foot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92C9F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7727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92C9F"/>
    <w:pPr>
      <w:spacing w:line="360" w:lineRule="auto"/>
    </w:pPr>
    <w:rPr>
      <w:rFonts w:ascii="Times New Roman" w:hAnsi="Times New Roman"/>
      <w:b/>
      <w:bCs/>
      <w:color w:val="7F7F7F" w:themeColor="text1" w:themeTint="80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6.em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467F-AE5A-4F3B-922E-BB6723F5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Babcock AD BETC IOM DOC</vt:lpstr>
    </vt:vector>
  </TitlesOfParts>
  <Company>Nystrom Inc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Babcock AD BETC IOM DOC</dc:title>
  <dc:subject>Babcock AD BETC IOM DOC</dc:subject>
  <dc:creator>Nystrom Staff</dc:creator>
  <cp:keywords>Babcock AD BETC IOM DOC</cp:keywords>
  <cp:lastModifiedBy>mdibba</cp:lastModifiedBy>
  <cp:revision>3</cp:revision>
  <cp:lastPrinted>2013-03-26T19:59:00Z</cp:lastPrinted>
  <dcterms:created xsi:type="dcterms:W3CDTF">2017-09-25T14:17:00Z</dcterms:created>
  <dcterms:modified xsi:type="dcterms:W3CDTF">2017-09-25T15:40:00Z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BETC IOM</vt:lpwstr>
  </property>
  <property fmtid="{D5CDD505-2E9C-101B-9397-08002B2CF9AE}" pid="4" name="Revision">
    <vt:lpwstr>C</vt:lpwstr>
  </property>
</Properties>
</file>